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E4C4" w14:textId="2D2FF97D" w:rsidR="00874535" w:rsidRPr="00874535" w:rsidRDefault="00922944" w:rsidP="00FE1E45">
      <w:pPr>
        <w:pStyle w:val="Subtitle"/>
        <w:framePr w:wrap="around"/>
      </w:pPr>
      <w:r>
        <w:rPr>
          <w:lang w:eastAsia="en-GB"/>
        </w:rPr>
        <w:drawing>
          <wp:anchor distT="0" distB="0" distL="114300" distR="114300" simplePos="0" relativeHeight="251681792" behindDoc="0" locked="0" layoutInCell="1" allowOverlap="1" wp14:anchorId="1D6B2568" wp14:editId="36D90FEC">
            <wp:simplePos x="0" y="0"/>
            <wp:positionH relativeFrom="column">
              <wp:posOffset>12700</wp:posOffset>
            </wp:positionH>
            <wp:positionV relativeFrom="paragraph">
              <wp:posOffset>-341843</wp:posOffset>
            </wp:positionV>
            <wp:extent cx="2460177" cy="796239"/>
            <wp:effectExtent l="0" t="0" r="3810" b="444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2460177" cy="796239"/>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775"/>
        <w:tblW w:w="5000" w:type="pct"/>
        <w:tblBorders>
          <w:top w:val="single" w:sz="18" w:space="0" w:color="00A0AF"/>
          <w:left w:val="single" w:sz="18" w:space="0" w:color="FFFFFF" w:themeColor="background1"/>
          <w:bottom w:val="single" w:sz="18" w:space="0" w:color="00A0AF"/>
          <w:right w:val="single" w:sz="18" w:space="0" w:color="FFFFFF" w:themeColor="background1"/>
          <w:insideH w:val="none" w:sz="0" w:space="0" w:color="auto"/>
          <w:insideV w:val="none" w:sz="0" w:space="0" w:color="auto"/>
        </w:tblBorders>
        <w:tblLook w:val="04A0" w:firstRow="1" w:lastRow="0" w:firstColumn="1" w:lastColumn="0" w:noHBand="0" w:noVBand="1"/>
      </w:tblPr>
      <w:tblGrid>
        <w:gridCol w:w="8980"/>
      </w:tblGrid>
      <w:tr w:rsidR="00874535" w14:paraId="7B276506" w14:textId="77777777" w:rsidTr="00FE1E45">
        <w:trPr>
          <w:trHeight w:val="1514"/>
        </w:trPr>
        <w:tc>
          <w:tcPr>
            <w:tcW w:w="5000" w:type="pct"/>
          </w:tcPr>
          <w:p w14:paraId="64C52B9F" w14:textId="5AD9E927" w:rsidR="00D6790B" w:rsidRPr="00B52FB6" w:rsidRDefault="00D47AA1" w:rsidP="00D6245B">
            <w:pPr>
              <w:pStyle w:val="Heading1"/>
              <w:rPr>
                <w:sz w:val="56"/>
                <w:szCs w:val="56"/>
                <w:u w:val="none"/>
              </w:rPr>
            </w:pPr>
            <w:r w:rsidRPr="00B52FB6">
              <w:rPr>
                <w:sz w:val="56"/>
                <w:szCs w:val="56"/>
                <w:u w:val="none"/>
              </w:rPr>
              <w:t xml:space="preserve">Secure Handling </w:t>
            </w:r>
            <w:r w:rsidR="004D41D8" w:rsidRPr="00B52FB6">
              <w:rPr>
                <w:sz w:val="56"/>
                <w:szCs w:val="56"/>
                <w:u w:val="none"/>
              </w:rPr>
              <w:t>of</w:t>
            </w:r>
            <w:r w:rsidRPr="00B52FB6">
              <w:rPr>
                <w:sz w:val="56"/>
                <w:szCs w:val="56"/>
                <w:u w:val="none"/>
              </w:rPr>
              <w:t xml:space="preserve"> Disclosure Information </w:t>
            </w:r>
            <w:r w:rsidR="004D41D8" w:rsidRPr="00B52FB6">
              <w:rPr>
                <w:sz w:val="56"/>
                <w:szCs w:val="56"/>
                <w:u w:val="none"/>
              </w:rPr>
              <w:t xml:space="preserve">Guidance and </w:t>
            </w:r>
            <w:r w:rsidRPr="00B52FB6">
              <w:rPr>
                <w:sz w:val="56"/>
                <w:szCs w:val="56"/>
                <w:u w:val="none"/>
              </w:rPr>
              <w:t>Policy</w:t>
            </w:r>
          </w:p>
        </w:tc>
      </w:tr>
    </w:tbl>
    <w:p w14:paraId="02349A17" w14:textId="77777777" w:rsidR="0055626D" w:rsidRDefault="0055626D"/>
    <w:p w14:paraId="4A1D13DC" w14:textId="77777777" w:rsidR="0055626D" w:rsidRDefault="0055626D"/>
    <w:p w14:paraId="1ADE3777" w14:textId="16E9556A" w:rsidR="0055626D" w:rsidRDefault="00B52FB6">
      <w:r>
        <w:rPr>
          <w:noProof/>
        </w:rPr>
        <w:drawing>
          <wp:anchor distT="0" distB="0" distL="114300" distR="114300" simplePos="0" relativeHeight="251686912" behindDoc="1" locked="0" layoutInCell="1" allowOverlap="1" wp14:anchorId="3995BA8C" wp14:editId="107E8D17">
            <wp:simplePos x="0" y="0"/>
            <wp:positionH relativeFrom="margin">
              <wp:align>right</wp:align>
            </wp:positionH>
            <wp:positionV relativeFrom="paragraph">
              <wp:posOffset>6792</wp:posOffset>
            </wp:positionV>
            <wp:extent cx="2843309" cy="387872"/>
            <wp:effectExtent l="0" t="0" r="0" b="0"/>
            <wp:wrapNone/>
            <wp:docPr id="1492425256" name="Picture 7" descr="Disclosure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25256" name="Picture 7" descr="Disclosure Service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3309" cy="387872"/>
                    </a:xfrm>
                    <a:prstGeom prst="rect">
                      <a:avLst/>
                    </a:prstGeom>
                  </pic:spPr>
                </pic:pic>
              </a:graphicData>
            </a:graphic>
            <wp14:sizeRelH relativeFrom="page">
              <wp14:pctWidth>0</wp14:pctWidth>
            </wp14:sizeRelH>
            <wp14:sizeRelV relativeFrom="page">
              <wp14:pctHeight>0</wp14:pctHeight>
            </wp14:sizeRelV>
          </wp:anchor>
        </w:drawing>
      </w:r>
    </w:p>
    <w:p w14:paraId="2FC26E90" w14:textId="503185DD" w:rsidR="0055626D" w:rsidRDefault="0055626D"/>
    <w:p w14:paraId="2CECDEB1" w14:textId="77777777" w:rsidR="0055626D" w:rsidRDefault="0055626D"/>
    <w:p w14:paraId="60CADB36" w14:textId="782E4239" w:rsidR="0055626D" w:rsidRDefault="0055626D"/>
    <w:p w14:paraId="054A71F3" w14:textId="48DCBC83" w:rsidR="0055626D" w:rsidRDefault="0055626D"/>
    <w:p w14:paraId="0F314826" w14:textId="77777777" w:rsidR="00D47AA1" w:rsidRDefault="00D47AA1"/>
    <w:p w14:paraId="50EA0939" w14:textId="00C23B61" w:rsidR="00B52FB6" w:rsidRPr="00B52FB6" w:rsidRDefault="00B52FB6" w:rsidP="00B52FB6">
      <w:pPr>
        <w:pStyle w:val="Heading1"/>
        <w:rPr>
          <w:sz w:val="36"/>
          <w:szCs w:val="36"/>
        </w:rPr>
      </w:pPr>
      <w:r>
        <w:rPr>
          <w:sz w:val="36"/>
          <w:szCs w:val="36"/>
        </w:rPr>
        <w:t>Guidance</w:t>
      </w:r>
    </w:p>
    <w:p w14:paraId="1CD2E2BA" w14:textId="77777777" w:rsidR="00D47AA1" w:rsidRPr="00596044" w:rsidRDefault="00D47AA1" w:rsidP="00D47AA1"/>
    <w:p w14:paraId="6150C313" w14:textId="77777777" w:rsidR="00D47AA1" w:rsidRPr="00B52FB6" w:rsidRDefault="00D47AA1" w:rsidP="00D47AA1">
      <w:pPr>
        <w:pStyle w:val="PageIntro"/>
        <w:rPr>
          <w:sz w:val="30"/>
          <w:szCs w:val="30"/>
        </w:rPr>
      </w:pPr>
      <w:r w:rsidRPr="00B52FB6">
        <w:rPr>
          <w:sz w:val="30"/>
          <w:szCs w:val="30"/>
        </w:rPr>
        <w:t>Before using this policy template, you must consider the following guidance and update your existing practices accordingly.</w:t>
      </w:r>
    </w:p>
    <w:p w14:paraId="72589102" w14:textId="77777777" w:rsidR="00D47AA1" w:rsidRDefault="00D47AA1" w:rsidP="00D47AA1"/>
    <w:p w14:paraId="357C1864" w14:textId="77777777" w:rsidR="00AE4EFD" w:rsidRDefault="00F12FDA" w:rsidP="00D47AA1">
      <w:r>
        <w:t>The Code of Practice requires all organisations</w:t>
      </w:r>
      <w:r w:rsidR="00D47AA1">
        <w:t xml:space="preserve"> to have a secure handling policy in place to detail how disclosure information will be handled, used, stored and destroyed/deleted.</w:t>
      </w:r>
    </w:p>
    <w:p w14:paraId="16B3E07B" w14:textId="77777777" w:rsidR="00AE4EFD" w:rsidRDefault="00AE4EFD" w:rsidP="00D47AA1"/>
    <w:p w14:paraId="4ABFE326" w14:textId="0DB796D8" w:rsidR="00D47AA1" w:rsidRPr="00920D40" w:rsidRDefault="6EA46917" w:rsidP="00D47AA1">
      <w:r>
        <w:t>O</w:t>
      </w:r>
      <w:r w:rsidR="00D47AA1">
        <w:t xml:space="preserve">rganisations need to consider how to handle disclosure information provided </w:t>
      </w:r>
      <w:r w:rsidR="00AE4EFD">
        <w:t>for:</w:t>
      </w:r>
    </w:p>
    <w:p w14:paraId="3E7A1886" w14:textId="77777777" w:rsidR="00D47AA1" w:rsidRPr="00920D40" w:rsidRDefault="00D47AA1" w:rsidP="00D47AA1"/>
    <w:p w14:paraId="1C21E5E9" w14:textId="77777777" w:rsidR="00665F7D" w:rsidRDefault="00D47AA1" w:rsidP="00665F7D">
      <w:pPr>
        <w:pStyle w:val="ListParagraph"/>
        <w:numPr>
          <w:ilvl w:val="0"/>
          <w:numId w:val="25"/>
        </w:numPr>
        <w:spacing w:line="240" w:lineRule="auto"/>
      </w:pPr>
      <w:r w:rsidRPr="00920D40">
        <w:t>Online results</w:t>
      </w:r>
    </w:p>
    <w:p w14:paraId="67996218" w14:textId="51A972CA" w:rsidR="00D47AA1" w:rsidRPr="00920D40" w:rsidRDefault="00665F7D" w:rsidP="225BD70D">
      <w:pPr>
        <w:pStyle w:val="ListParagraph"/>
        <w:spacing w:line="240" w:lineRule="auto"/>
        <w:ind w:left="720"/>
      </w:pPr>
      <w:r>
        <w:t>Paper</w:t>
      </w:r>
      <w:r w:rsidR="00D47AA1">
        <w:t xml:space="preserve"> </w:t>
      </w:r>
      <w:r w:rsidR="7B25574F">
        <w:t xml:space="preserve">and digital </w:t>
      </w:r>
      <w:r w:rsidR="00D47AA1">
        <w:t xml:space="preserve">disclosures (these </w:t>
      </w:r>
      <w:r>
        <w:t>are</w:t>
      </w:r>
      <w:r w:rsidR="00D47AA1">
        <w:t xml:space="preserve"> no longer</w:t>
      </w:r>
      <w:r w:rsidR="00F12FDA">
        <w:t xml:space="preserve"> </w:t>
      </w:r>
      <w:r w:rsidR="00D47AA1">
        <w:t>issued but storage of previously issued</w:t>
      </w:r>
      <w:r>
        <w:t xml:space="preserve"> </w:t>
      </w:r>
      <w:r w:rsidR="00D47AA1">
        <w:t>disclosures still needs to be considered and detailed in the policy)</w:t>
      </w:r>
    </w:p>
    <w:p w14:paraId="02552E34" w14:textId="77777777" w:rsidR="00D47AA1" w:rsidRPr="00920D40" w:rsidRDefault="00D47AA1" w:rsidP="00D47AA1"/>
    <w:p w14:paraId="41BE7C07" w14:textId="77777777" w:rsidR="00797062" w:rsidRDefault="39918915" w:rsidP="00797062">
      <w:pPr>
        <w:spacing w:line="259" w:lineRule="auto"/>
      </w:pPr>
      <w:r>
        <w:t>Most</w:t>
      </w:r>
      <w:r w:rsidR="00D47AA1">
        <w:t xml:space="preserve"> disclosure</w:t>
      </w:r>
      <w:r w:rsidR="00665F7D">
        <w:t xml:space="preserve"> results</w:t>
      </w:r>
      <w:r w:rsidR="00D47AA1">
        <w:t xml:space="preserve"> </w:t>
      </w:r>
      <w:r w:rsidR="0B34EF92">
        <w:t xml:space="preserve">are </w:t>
      </w:r>
      <w:r w:rsidR="61152217">
        <w:t>available online</w:t>
      </w:r>
      <w:r w:rsidR="00797062">
        <w:t xml:space="preserve"> and</w:t>
      </w:r>
      <w:r w:rsidR="4A024531">
        <w:t xml:space="preserve"> </w:t>
      </w:r>
      <w:r w:rsidR="00F12FDA">
        <w:t>Disclosure Scotland</w:t>
      </w:r>
      <w:r w:rsidR="00797062">
        <w:t xml:space="preserve"> will</w:t>
      </w:r>
      <w:r w:rsidR="00F12FDA">
        <w:t xml:space="preserve"> only issue </w:t>
      </w:r>
      <w:r w:rsidR="00665F7D">
        <w:t>paper</w:t>
      </w:r>
      <w:r w:rsidR="00D47AA1">
        <w:t xml:space="preserve"> disclosure</w:t>
      </w:r>
      <w:r w:rsidR="0D9E0AC3">
        <w:t xml:space="preserve"> results</w:t>
      </w:r>
      <w:r w:rsidR="00D47AA1">
        <w:t xml:space="preserve"> </w:t>
      </w:r>
      <w:r w:rsidR="06A6B747">
        <w:t>in exceptional circumstances</w:t>
      </w:r>
      <w:r w:rsidR="115CB184">
        <w:t>,</w:t>
      </w:r>
      <w:r w:rsidR="00F12FDA">
        <w:t xml:space="preserve"> in which case</w:t>
      </w:r>
      <w:r w:rsidR="115CB184">
        <w:t xml:space="preserve"> VSDS will call you with the result</w:t>
      </w:r>
      <w:r w:rsidR="00F12FDA">
        <w:t xml:space="preserve">. </w:t>
      </w:r>
    </w:p>
    <w:p w14:paraId="425EF72C" w14:textId="77777777" w:rsidR="00797062" w:rsidRDefault="00797062" w:rsidP="00797062">
      <w:pPr>
        <w:spacing w:line="259" w:lineRule="auto"/>
      </w:pPr>
    </w:p>
    <w:p w14:paraId="156A3D17" w14:textId="43A8EB7D" w:rsidR="00AE4EFD" w:rsidRPr="00797062" w:rsidRDefault="00AE4EFD" w:rsidP="00797062">
      <w:pPr>
        <w:spacing w:line="259" w:lineRule="auto"/>
        <w:rPr>
          <w:strike/>
        </w:rPr>
      </w:pPr>
      <w:r>
        <w:t xml:space="preserve">You should continue to detail how you are storing any previous paper or digital disclosure information in your secure handling policy, unless you have destroyed or deleted them and do not store copies. </w:t>
      </w:r>
    </w:p>
    <w:p w14:paraId="181AB1A2" w14:textId="77777777" w:rsidR="00AE4EFD" w:rsidRPr="00797062" w:rsidRDefault="00AE4EFD" w:rsidP="00AE4EFD"/>
    <w:p w14:paraId="0D4FEED2" w14:textId="5864269E" w:rsidR="00D47AA1" w:rsidRPr="00920D40" w:rsidRDefault="00D47AA1" w:rsidP="00D47AA1">
      <w:r>
        <w:t>A Microsoft Excel version of the Disclosure Tracking Record can be downloaded from the guidance and resources section of</w:t>
      </w:r>
      <w:r w:rsidR="00665F7D">
        <w:t xml:space="preserve"> the </w:t>
      </w:r>
      <w:hyperlink r:id="rId10">
        <w:r w:rsidR="00665F7D" w:rsidRPr="225BD70D">
          <w:rPr>
            <w:rStyle w:val="Hyperlink"/>
          </w:rPr>
          <w:t>Volunteer Scotland Disclosure Services</w:t>
        </w:r>
      </w:hyperlink>
      <w:r>
        <w:t xml:space="preserve"> website to help you keep a record of the disclosures you’ve requested.</w:t>
      </w:r>
    </w:p>
    <w:p w14:paraId="4E89A5CF" w14:textId="77777777" w:rsidR="00D47AA1" w:rsidRPr="00920D40" w:rsidRDefault="00D47AA1" w:rsidP="00D47AA1"/>
    <w:p w14:paraId="646899DC" w14:textId="5EFA3F56" w:rsidR="00D47AA1" w:rsidRPr="00920D40" w:rsidRDefault="00D47AA1" w:rsidP="00D47AA1">
      <w:r w:rsidRPr="00920D40">
        <w:br w:type="page"/>
      </w:r>
    </w:p>
    <w:p w14:paraId="7DF1CA63" w14:textId="6AFEDD18" w:rsidR="00B52FB6" w:rsidRPr="00B52FB6" w:rsidRDefault="00B52FB6" w:rsidP="00B52FB6">
      <w:pPr>
        <w:pStyle w:val="Heading1"/>
        <w:rPr>
          <w:sz w:val="36"/>
          <w:szCs w:val="36"/>
        </w:rPr>
      </w:pPr>
      <w:r>
        <w:rPr>
          <w:sz w:val="36"/>
          <w:szCs w:val="36"/>
        </w:rPr>
        <w:lastRenderedPageBreak/>
        <w:t>Sample Policy</w:t>
      </w:r>
    </w:p>
    <w:p w14:paraId="7F34A9A3" w14:textId="77777777" w:rsidR="00D47AA1" w:rsidRPr="004D41D8" w:rsidRDefault="00D47AA1" w:rsidP="00D47AA1"/>
    <w:p w14:paraId="225CC468" w14:textId="77777777" w:rsidR="00D47AA1" w:rsidRPr="00B52FB6" w:rsidRDefault="00D47AA1" w:rsidP="00D47AA1">
      <w:pPr>
        <w:pStyle w:val="Heading1"/>
        <w:rPr>
          <w:sz w:val="30"/>
          <w:szCs w:val="30"/>
          <w:u w:val="none"/>
        </w:rPr>
      </w:pPr>
      <w:r w:rsidRPr="00B52FB6">
        <w:rPr>
          <w:sz w:val="30"/>
          <w:szCs w:val="30"/>
          <w:u w:val="none"/>
        </w:rPr>
        <w:t>(INSERT ORGANISATION NAME)</w:t>
      </w:r>
    </w:p>
    <w:p w14:paraId="5F746854" w14:textId="77777777" w:rsidR="00D47AA1" w:rsidRPr="003E4917" w:rsidRDefault="00D47AA1" w:rsidP="00D47AA1"/>
    <w:p w14:paraId="3A27D30D" w14:textId="2AA755BC" w:rsidR="00D47AA1" w:rsidRPr="00B52FB6" w:rsidRDefault="00D47AA1" w:rsidP="004D41D8">
      <w:pPr>
        <w:pStyle w:val="PageIntro"/>
        <w:rPr>
          <w:sz w:val="24"/>
          <w:szCs w:val="24"/>
        </w:rPr>
      </w:pPr>
      <w:r w:rsidRPr="00B52FB6">
        <w:rPr>
          <w:sz w:val="24"/>
          <w:szCs w:val="24"/>
        </w:rPr>
        <w:t>The purpose of this policy is to provide guidance and instruction on how to appropriately handle disclosures for those who will have access to them and to provide assurance to Volunteer Scotland Disclosure Services and our staff and volunteers that their disclosure information will be handled, used, stored and destroyed appropriately and in accordance with the Disclosure Scotland Code of Practice.</w:t>
      </w:r>
    </w:p>
    <w:p w14:paraId="24D87690" w14:textId="77777777" w:rsidR="00D47AA1" w:rsidRPr="00B52FB6" w:rsidRDefault="00D47AA1" w:rsidP="00D47AA1"/>
    <w:p w14:paraId="1F4927D0" w14:textId="1427C8D5" w:rsidR="00D47AA1" w:rsidRPr="00B52FB6" w:rsidRDefault="00D47AA1" w:rsidP="00D47AA1">
      <w:r w:rsidRPr="00B52FB6">
        <w:t>For the purpose of this policy, PVG Scheme Disclosures and Level 2 Disclosures issued from 1 April 2025 onwards and PVG Scheme Records and PVG Short Scheme Records, Standard disclosures and Enhanced disclosures issued prior to 1 April 2025 will be referred to as disclosure</w:t>
      </w:r>
      <w:r w:rsidR="000D1FFD" w:rsidRPr="00B52FB6">
        <w:t xml:space="preserve"> results</w:t>
      </w:r>
      <w:r w:rsidRPr="00B52FB6">
        <w:t>.</w:t>
      </w:r>
    </w:p>
    <w:p w14:paraId="54892490" w14:textId="77777777" w:rsidR="00D47AA1" w:rsidRPr="00B52FB6" w:rsidRDefault="00D47AA1" w:rsidP="00D47AA1"/>
    <w:p w14:paraId="2C4C8586" w14:textId="4A3FFBAE" w:rsidR="00D47AA1" w:rsidRPr="00B52FB6" w:rsidRDefault="00D47AA1" w:rsidP="00D47AA1">
      <w:r w:rsidRPr="00B52FB6">
        <w:t>This policy is for organisations enrolled with Volunteer Scotland Disclosure Services access</w:t>
      </w:r>
      <w:r w:rsidR="00514B3F" w:rsidRPr="00B52FB6">
        <w:t>ing</w:t>
      </w:r>
      <w:r w:rsidRPr="00B52FB6">
        <w:t xml:space="preserve"> disclosures for the purpose of assessing individual’s suitability for paid and/or voluntary work</w:t>
      </w:r>
      <w:r w:rsidR="000D1FFD" w:rsidRPr="00B52FB6">
        <w:t>.</w:t>
      </w:r>
    </w:p>
    <w:p w14:paraId="0EAB3E06" w14:textId="77777777" w:rsidR="00D47AA1" w:rsidRPr="00B52FB6" w:rsidRDefault="00D47AA1" w:rsidP="00D47AA1"/>
    <w:p w14:paraId="5A772593" w14:textId="77777777" w:rsidR="00D47AA1" w:rsidRPr="00B52FB6" w:rsidRDefault="00D47AA1" w:rsidP="00D47AA1">
      <w:pPr>
        <w:rPr>
          <w:b/>
        </w:rPr>
      </w:pPr>
      <w:r w:rsidRPr="00B52FB6">
        <w:t>In accordance with the Disclosure Scotland Code of Practice, for registered persons and other recipients of disclosure information, we will ensure the following practice.</w:t>
      </w:r>
    </w:p>
    <w:p w14:paraId="27E9577D" w14:textId="77777777" w:rsidR="00D47AA1" w:rsidRPr="00B52FB6" w:rsidRDefault="00D47AA1" w:rsidP="00D47AA1"/>
    <w:p w14:paraId="3DCE1D25" w14:textId="77777777" w:rsidR="00D47AA1" w:rsidRPr="00B52FB6" w:rsidRDefault="00D47AA1" w:rsidP="00D47AA1"/>
    <w:p w14:paraId="2740D9E7" w14:textId="77777777" w:rsidR="00D47AA1" w:rsidRPr="00B52FB6" w:rsidRDefault="00D47AA1" w:rsidP="00D47AA1">
      <w:pPr>
        <w:pStyle w:val="Heading2"/>
        <w:rPr>
          <w:sz w:val="30"/>
          <w:szCs w:val="30"/>
          <w:u w:val="none"/>
        </w:rPr>
      </w:pPr>
      <w:r w:rsidRPr="00B52FB6">
        <w:rPr>
          <w:sz w:val="30"/>
          <w:szCs w:val="30"/>
          <w:u w:val="none"/>
        </w:rPr>
        <w:t>Requesting Disclosures</w:t>
      </w:r>
    </w:p>
    <w:p w14:paraId="7DF43500" w14:textId="77777777" w:rsidR="00D47AA1" w:rsidRPr="00CB1547" w:rsidRDefault="00D47AA1" w:rsidP="00D47AA1"/>
    <w:p w14:paraId="1CA24926" w14:textId="77777777" w:rsidR="00D47AA1" w:rsidRPr="003E4917" w:rsidRDefault="00D47AA1" w:rsidP="00D47AA1">
      <w:r w:rsidRPr="003E4917">
        <w:t>Disclosure</w:t>
      </w:r>
      <w:r>
        <w:t xml:space="preserve">s </w:t>
      </w:r>
      <w:r w:rsidRPr="003E4917">
        <w:t>will only be requested when necessary and relevant to a particular post and the information provided on a disclosure will only be used for recruitment purposes.</w:t>
      </w:r>
    </w:p>
    <w:p w14:paraId="18DCEBEE" w14:textId="77777777" w:rsidR="00D47AA1" w:rsidRPr="003E4917" w:rsidRDefault="00D47AA1" w:rsidP="00D47AA1"/>
    <w:p w14:paraId="6E53DAFB" w14:textId="7CA4FE31" w:rsidR="00D47AA1" w:rsidRDefault="00D47AA1" w:rsidP="00D47AA1">
      <w:r w:rsidRPr="003E4917">
        <w:rPr>
          <w:bCs/>
        </w:rPr>
        <w:t>Our organisation</w:t>
      </w:r>
      <w:r w:rsidRPr="003E4917">
        <w:rPr>
          <w:b/>
        </w:rPr>
        <w:t xml:space="preserve"> </w:t>
      </w:r>
      <w:r w:rsidRPr="003E4917">
        <w:t>will ensure that an individual’s consent is given before seeking a disclosure</w:t>
      </w:r>
      <w:r>
        <w:t xml:space="preserve">.  Before using disclosure information for any other purpose, we </w:t>
      </w:r>
      <w:r w:rsidRPr="003E4917">
        <w:t>will seek the</w:t>
      </w:r>
      <w:r>
        <w:t xml:space="preserve">ir </w:t>
      </w:r>
      <w:r w:rsidRPr="003E4917">
        <w:t xml:space="preserve">consent </w:t>
      </w:r>
      <w:r>
        <w:t>and will take advice from VSDS to ensure it is appropriate to use the disclosure for a purpose other than recruitment</w:t>
      </w:r>
      <w:r w:rsidR="000D1FFD" w:rsidRPr="003E4917">
        <w:t xml:space="preserve">. </w:t>
      </w:r>
      <w:r w:rsidRPr="003E4917">
        <w:t xml:space="preserve">Furthermore, </w:t>
      </w:r>
      <w:r w:rsidRPr="003E4917">
        <w:rPr>
          <w:bCs/>
        </w:rPr>
        <w:t xml:space="preserve">we </w:t>
      </w:r>
      <w:r w:rsidRPr="003E4917">
        <w:t xml:space="preserve">will ensure that all sensitive personal information that is collated for the purposes of obtaining a </w:t>
      </w:r>
      <w:r>
        <w:t>disclosure</w:t>
      </w:r>
      <w:r w:rsidRPr="003E4917">
        <w:t xml:space="preserve"> will be always managed confidentially by those involved in the disclosure process.</w:t>
      </w:r>
    </w:p>
    <w:p w14:paraId="2204C100" w14:textId="77777777" w:rsidR="00D47AA1" w:rsidRDefault="00D47AA1" w:rsidP="00D47AA1"/>
    <w:p w14:paraId="2B6CF38B" w14:textId="77777777" w:rsidR="00D47AA1" w:rsidRDefault="00D47AA1" w:rsidP="00D47AA1">
      <w:r>
        <w:t>We will not request disclosure information for other organisations without first discussing the appropriate process and receiving approval for this from VSDS.</w:t>
      </w:r>
    </w:p>
    <w:p w14:paraId="0DC7ED79" w14:textId="77777777" w:rsidR="00D47AA1" w:rsidRPr="00600DF4" w:rsidRDefault="00D47AA1" w:rsidP="00D47AA1"/>
    <w:p w14:paraId="49EDE37E" w14:textId="77777777" w:rsidR="00D47AA1" w:rsidRPr="00B52FB6" w:rsidRDefault="00D47AA1" w:rsidP="00D47AA1">
      <w:pPr>
        <w:pStyle w:val="Heading2"/>
        <w:rPr>
          <w:sz w:val="30"/>
          <w:szCs w:val="30"/>
          <w:u w:val="none"/>
        </w:rPr>
      </w:pPr>
      <w:r w:rsidRPr="00B52FB6">
        <w:rPr>
          <w:sz w:val="30"/>
          <w:szCs w:val="30"/>
          <w:u w:val="none"/>
        </w:rPr>
        <w:t>Sharing Information</w:t>
      </w:r>
    </w:p>
    <w:p w14:paraId="463D3CE1" w14:textId="77777777" w:rsidR="00D47AA1" w:rsidRPr="003E4917" w:rsidRDefault="00D47AA1" w:rsidP="00D47AA1"/>
    <w:p w14:paraId="365550FE" w14:textId="24D5855F" w:rsidR="00D47AA1" w:rsidRPr="003E4917" w:rsidRDefault="00D47AA1" w:rsidP="00D47AA1">
      <w:r w:rsidRPr="00384135">
        <w:t>We will only share disclosure information with those authorised to see it in the course of their duties</w:t>
      </w:r>
      <w:r w:rsidR="000D1FFD" w:rsidRPr="00384135">
        <w:t>.</w:t>
      </w:r>
      <w:r w:rsidR="000D1FFD">
        <w:t xml:space="preserve"> </w:t>
      </w:r>
    </w:p>
    <w:p w14:paraId="0210DE2B" w14:textId="77777777" w:rsidR="00D47AA1" w:rsidRPr="003E4917" w:rsidRDefault="00D47AA1" w:rsidP="00D47AA1"/>
    <w:p w14:paraId="5C27CC72" w14:textId="77777777" w:rsidR="00D47AA1" w:rsidRPr="00B52FB6" w:rsidRDefault="00D47AA1" w:rsidP="00D47AA1">
      <w:pPr>
        <w:pStyle w:val="Heading2"/>
        <w:rPr>
          <w:sz w:val="30"/>
          <w:szCs w:val="30"/>
          <w:u w:val="none"/>
        </w:rPr>
      </w:pPr>
      <w:r w:rsidRPr="00B52FB6">
        <w:rPr>
          <w:sz w:val="30"/>
          <w:szCs w:val="30"/>
          <w:u w:val="none"/>
        </w:rPr>
        <w:lastRenderedPageBreak/>
        <w:t>Storage</w:t>
      </w:r>
    </w:p>
    <w:p w14:paraId="7DDB0D6D" w14:textId="77777777" w:rsidR="00D47AA1" w:rsidRPr="003E4917" w:rsidRDefault="00D47AA1" w:rsidP="00D47AA1"/>
    <w:p w14:paraId="1CB82C9C" w14:textId="22FDAC41" w:rsidR="00055680" w:rsidRDefault="00055680" w:rsidP="00055680">
      <w:r w:rsidRPr="00ED7C28">
        <w:t>Care should be taken that unauthorised viewing, copying, transmission, storage, printing or fraudulent manipulation of disclosure information does not take place.</w:t>
      </w:r>
    </w:p>
    <w:p w14:paraId="47ACACD4" w14:textId="77777777" w:rsidR="00055680" w:rsidRDefault="00055680" w:rsidP="00055680"/>
    <w:p w14:paraId="301E0CF4" w14:textId="3CE8E6DB" w:rsidR="00055680" w:rsidRDefault="00055680" w:rsidP="00055680">
      <w:r w:rsidRPr="003E4917">
        <w:t xml:space="preserve">No photocopy or other image of the disclosure information will be retained. </w:t>
      </w:r>
    </w:p>
    <w:p w14:paraId="2A914B2C" w14:textId="77777777" w:rsidR="00055680" w:rsidRDefault="00055680" w:rsidP="00D47AA1"/>
    <w:p w14:paraId="579F0189" w14:textId="60940BB0" w:rsidR="00D47AA1" w:rsidRPr="003E4917" w:rsidRDefault="00D47AA1" w:rsidP="00D47AA1">
      <w:r w:rsidRPr="003E4917">
        <w:t xml:space="preserve">Disclosure information will be stored in secure conditions as follows: </w:t>
      </w:r>
    </w:p>
    <w:p w14:paraId="0A0AD730" w14:textId="77777777" w:rsidR="00D47AA1" w:rsidRPr="003E4917" w:rsidRDefault="00D47AA1" w:rsidP="00D47AA1"/>
    <w:p w14:paraId="33990D7F" w14:textId="4C22C4C0" w:rsidR="00D47AA1" w:rsidRPr="00B52FB6" w:rsidRDefault="00D47AA1" w:rsidP="225BD70D">
      <w:pPr>
        <w:pStyle w:val="Heading2"/>
        <w:rPr>
          <w:sz w:val="24"/>
          <w:szCs w:val="24"/>
          <w:u w:val="none"/>
          <w:lang w:eastAsia="en-GB"/>
        </w:rPr>
      </w:pPr>
      <w:r w:rsidRPr="00B52FB6">
        <w:rPr>
          <w:sz w:val="24"/>
          <w:szCs w:val="24"/>
          <w:u w:val="none"/>
        </w:rPr>
        <w:t>Online Results</w:t>
      </w:r>
      <w:r w:rsidR="00B52FB6">
        <w:rPr>
          <w:sz w:val="24"/>
          <w:szCs w:val="24"/>
          <w:u w:val="none"/>
        </w:rPr>
        <w:t>:</w:t>
      </w:r>
      <w:r w:rsidRPr="00B52FB6">
        <w:rPr>
          <w:sz w:val="24"/>
          <w:szCs w:val="24"/>
          <w:u w:val="none"/>
        </w:rPr>
        <w:t xml:space="preserve"> </w:t>
      </w:r>
    </w:p>
    <w:p w14:paraId="5B08F98A" w14:textId="77777777" w:rsidR="00055680" w:rsidRDefault="00055680" w:rsidP="00D47AA1">
      <w:pPr>
        <w:rPr>
          <w:color w:val="auto"/>
        </w:rPr>
      </w:pPr>
    </w:p>
    <w:p w14:paraId="74A071CE" w14:textId="30918FC4" w:rsidR="00055680" w:rsidRPr="00ED7C28" w:rsidRDefault="00055680" w:rsidP="00055680">
      <w:r>
        <w:t xml:space="preserve">When receiving an online result, it is essential that we record the information required using our Disclosure Tracking Record which will be </w:t>
      </w:r>
      <w:r w:rsidRPr="00055680">
        <w:t>stored in a secure drive with restricted access to those entitled to see it in the course of their duties. </w:t>
      </w:r>
    </w:p>
    <w:p w14:paraId="5358B676" w14:textId="77777777" w:rsidR="00055680" w:rsidRDefault="00055680" w:rsidP="00D47AA1">
      <w:pPr>
        <w:rPr>
          <w:color w:val="auto"/>
        </w:rPr>
      </w:pPr>
    </w:p>
    <w:p w14:paraId="1F6AD492" w14:textId="4FD7FAF0" w:rsidR="00055680" w:rsidRDefault="00D47AA1" w:rsidP="00D47AA1">
      <w:pPr>
        <w:rPr>
          <w:color w:val="auto"/>
        </w:rPr>
      </w:pPr>
      <w:r w:rsidRPr="00384135">
        <w:rPr>
          <w:color w:val="auto"/>
        </w:rPr>
        <w:t>A note will be take</w:t>
      </w:r>
      <w:r>
        <w:rPr>
          <w:color w:val="auto"/>
        </w:rPr>
        <w:t>n</w:t>
      </w:r>
      <w:r w:rsidRPr="00384135">
        <w:rPr>
          <w:color w:val="auto"/>
        </w:rPr>
        <w:t xml:space="preserve"> of any vetting information which needs to be reviewed</w:t>
      </w:r>
      <w:r w:rsidR="00055680">
        <w:rPr>
          <w:color w:val="auto"/>
        </w:rPr>
        <w:t xml:space="preserve"> and will be destroyed/deleted once the review is complete.</w:t>
      </w:r>
    </w:p>
    <w:p w14:paraId="3B2A9E21" w14:textId="77777777" w:rsidR="00ED7C28" w:rsidRDefault="00ED7C28" w:rsidP="00D47AA1"/>
    <w:p w14:paraId="6B609824" w14:textId="77777777" w:rsidR="00D47AA1" w:rsidRPr="003E4917" w:rsidRDefault="00D47AA1" w:rsidP="00D47AA1"/>
    <w:p w14:paraId="73B9830D" w14:textId="6CE2CA72" w:rsidR="00D47AA1" w:rsidRPr="00B52FB6" w:rsidRDefault="00D47AA1" w:rsidP="225BD70D">
      <w:pPr>
        <w:pStyle w:val="Heading2"/>
        <w:rPr>
          <w:sz w:val="22"/>
          <w:szCs w:val="22"/>
          <w:u w:val="none"/>
        </w:rPr>
      </w:pPr>
      <w:r w:rsidRPr="00B52FB6">
        <w:rPr>
          <w:sz w:val="22"/>
          <w:szCs w:val="22"/>
          <w:u w:val="none"/>
        </w:rPr>
        <w:t>Paper</w:t>
      </w:r>
      <w:r w:rsidR="00514B3F" w:rsidRPr="00B52FB6">
        <w:rPr>
          <w:sz w:val="22"/>
          <w:szCs w:val="22"/>
          <w:u w:val="none"/>
        </w:rPr>
        <w:t xml:space="preserve"> and Digital</w:t>
      </w:r>
      <w:r w:rsidRPr="00B52FB6">
        <w:rPr>
          <w:sz w:val="22"/>
          <w:szCs w:val="22"/>
          <w:u w:val="none"/>
        </w:rPr>
        <w:t xml:space="preserve"> Disclosures</w:t>
      </w:r>
      <w:r w:rsidR="00B52FB6">
        <w:rPr>
          <w:sz w:val="22"/>
          <w:szCs w:val="22"/>
          <w:u w:val="none"/>
        </w:rPr>
        <w:t>:</w:t>
      </w:r>
    </w:p>
    <w:p w14:paraId="6306AB75" w14:textId="77777777" w:rsidR="00055680" w:rsidRPr="00055680" w:rsidRDefault="00055680" w:rsidP="00055680"/>
    <w:p w14:paraId="4D9E7884" w14:textId="0E99100D" w:rsidR="00514B3F" w:rsidRPr="00514B3F" w:rsidRDefault="00514B3F" w:rsidP="00514B3F">
      <w:pPr>
        <w:rPr>
          <w:i/>
          <w:iCs/>
        </w:rPr>
      </w:pPr>
      <w:r w:rsidRPr="00514B3F">
        <w:rPr>
          <w:i/>
          <w:iCs/>
        </w:rPr>
        <w:t>These will now be historical results from prior to the legislative change in 2025. If you have a paper or digital copy of a disclosure for someone you have since accessed an online result for you should destroy the paper copy</w:t>
      </w:r>
      <w:r>
        <w:rPr>
          <w:i/>
          <w:iCs/>
        </w:rPr>
        <w:t xml:space="preserve"> or </w:t>
      </w:r>
      <w:r w:rsidR="00526A87">
        <w:rPr>
          <w:i/>
          <w:iCs/>
        </w:rPr>
        <w:t xml:space="preserve">permanently </w:t>
      </w:r>
      <w:r>
        <w:rPr>
          <w:i/>
          <w:iCs/>
        </w:rPr>
        <w:t>delete the digital result</w:t>
      </w:r>
      <w:r w:rsidRPr="00514B3F">
        <w:rPr>
          <w:i/>
          <w:iCs/>
        </w:rPr>
        <w:t>.</w:t>
      </w:r>
    </w:p>
    <w:p w14:paraId="2EE5922B" w14:textId="77777777" w:rsidR="00D47AA1" w:rsidRPr="003E4917" w:rsidRDefault="00D47AA1" w:rsidP="00D47AA1"/>
    <w:p w14:paraId="38254C9F" w14:textId="77777777" w:rsidR="00D47AA1" w:rsidRDefault="00D47AA1" w:rsidP="00D47AA1">
      <w:r w:rsidRPr="003E4917">
        <w:t xml:space="preserve">Paper documents will be kept in lockable and non-portable storage units. Access to disclosure information will be restricted to those that are entitled to see it in the course of their duties. </w:t>
      </w:r>
    </w:p>
    <w:p w14:paraId="477F461F" w14:textId="77777777" w:rsidR="00D931A8" w:rsidRDefault="00D931A8" w:rsidP="00D47AA1"/>
    <w:p w14:paraId="3AE31D7F" w14:textId="46541B84" w:rsidR="005D2CFF" w:rsidRDefault="00D931A8" w:rsidP="00D47AA1">
      <w:r>
        <w:t>Digital copies will be stored in a secure drive</w:t>
      </w:r>
      <w:r w:rsidR="005D2CFF">
        <w:t xml:space="preserve"> or email account</w:t>
      </w:r>
      <w:r>
        <w:t xml:space="preserve"> with restricted access to those entitled to see it in the course of their duties. </w:t>
      </w:r>
    </w:p>
    <w:p w14:paraId="0CC11EFB" w14:textId="77777777" w:rsidR="00D47AA1" w:rsidRDefault="00D47AA1" w:rsidP="00D47AA1"/>
    <w:p w14:paraId="44D3F5AD" w14:textId="77777777" w:rsidR="00ED7C28" w:rsidRDefault="00ED7C28" w:rsidP="00D47AA1"/>
    <w:p w14:paraId="67CE487D" w14:textId="537D694E" w:rsidR="00D47AA1" w:rsidRPr="00B52FB6" w:rsidRDefault="00D47AA1" w:rsidP="225BD70D">
      <w:pPr>
        <w:pStyle w:val="Heading2"/>
        <w:rPr>
          <w:sz w:val="24"/>
          <w:szCs w:val="24"/>
          <w:u w:val="none"/>
        </w:rPr>
      </w:pPr>
      <w:r w:rsidRPr="00B52FB6">
        <w:rPr>
          <w:sz w:val="24"/>
          <w:szCs w:val="24"/>
          <w:u w:val="none"/>
        </w:rPr>
        <w:t>Telephone Results</w:t>
      </w:r>
      <w:r w:rsidR="00B52FB6">
        <w:rPr>
          <w:sz w:val="24"/>
          <w:szCs w:val="24"/>
          <w:u w:val="none"/>
        </w:rPr>
        <w:t>:</w:t>
      </w:r>
    </w:p>
    <w:p w14:paraId="6FBFE449" w14:textId="77777777" w:rsidR="00D47AA1" w:rsidRPr="00797A43" w:rsidRDefault="00D47AA1" w:rsidP="00D47AA1"/>
    <w:p w14:paraId="02D8075E" w14:textId="422284F2" w:rsidR="00D47AA1" w:rsidRPr="003E4917" w:rsidRDefault="00D47AA1" w:rsidP="00D47AA1">
      <w:r>
        <w:t>W</w:t>
      </w:r>
      <w:r w:rsidRPr="003E4917">
        <w:t xml:space="preserve">hen receiving disclosure information by telephone, </w:t>
      </w:r>
      <w:r>
        <w:t>VSDS</w:t>
      </w:r>
      <w:r w:rsidRPr="003E4917">
        <w:t xml:space="preserve"> staff </w:t>
      </w:r>
      <w:r>
        <w:t>will</w:t>
      </w:r>
      <w:r w:rsidRPr="003E4917">
        <w:t xml:space="preserve"> only convey information detailed in </w:t>
      </w:r>
      <w:r>
        <w:t>disclosures</w:t>
      </w:r>
      <w:r w:rsidRPr="003E4917">
        <w:t xml:space="preserve"> to our </w:t>
      </w:r>
      <w:r>
        <w:t>enrolled signatories once they have correctly answered</w:t>
      </w:r>
      <w:r w:rsidRPr="003E4917">
        <w:t xml:space="preserve"> the relevant security questions</w:t>
      </w:r>
      <w:r>
        <w:t>.</w:t>
      </w:r>
      <w:r w:rsidR="00055680">
        <w:t xml:space="preserve">  </w:t>
      </w:r>
      <w:r>
        <w:t>F</w:t>
      </w:r>
      <w:r w:rsidRPr="003E4917">
        <w:t xml:space="preserve">ailing to provide the correct answers to the required security questions will result in VSDS withholding the required information and may lead to an investigation being </w:t>
      </w:r>
      <w:r w:rsidR="000D1FFD" w:rsidRPr="003E4917">
        <w:t>conducted</w:t>
      </w:r>
      <w:r w:rsidRPr="003E4917">
        <w:t xml:space="preserve"> to establish why our </w:t>
      </w:r>
      <w:r>
        <w:t xml:space="preserve">enrolled signatory was unable to provide the required security information. </w:t>
      </w:r>
    </w:p>
    <w:p w14:paraId="349F4917" w14:textId="77777777" w:rsidR="00D47AA1" w:rsidRPr="003E4917" w:rsidRDefault="00D47AA1" w:rsidP="00D47AA1">
      <w:pPr>
        <w:rPr>
          <w:highlight w:val="yellow"/>
        </w:rPr>
      </w:pPr>
    </w:p>
    <w:p w14:paraId="0FEC980A" w14:textId="50545CE9" w:rsidR="00055680" w:rsidRPr="00ED7C28" w:rsidRDefault="00D47AA1" w:rsidP="00055680">
      <w:r w:rsidRPr="003E4917">
        <w:t>VSDS does not keep a record of any</w:t>
      </w:r>
      <w:r>
        <w:t xml:space="preserve"> information contained on the disclosure</w:t>
      </w:r>
      <w:r w:rsidR="00055680">
        <w:t xml:space="preserve">, therefore when receiving an telephone result, it is essential that we record the information required using our Disclosure Tracking Record which </w:t>
      </w:r>
      <w:r w:rsidR="00526A87">
        <w:t>we will then</w:t>
      </w:r>
      <w:r w:rsidR="00055680">
        <w:t xml:space="preserve"> </w:t>
      </w:r>
      <w:r w:rsidR="00055680" w:rsidRPr="00055680">
        <w:t xml:space="preserve">store </w:t>
      </w:r>
      <w:r w:rsidR="00055680" w:rsidRPr="00055680">
        <w:lastRenderedPageBreak/>
        <w:t>in a secure drive with restricted access to those entitled to see it in the course of their duties. </w:t>
      </w:r>
    </w:p>
    <w:p w14:paraId="38DEB5A1" w14:textId="77777777" w:rsidR="00D47AA1" w:rsidRPr="003E4917" w:rsidRDefault="00D47AA1" w:rsidP="00D47AA1"/>
    <w:p w14:paraId="7D733E17" w14:textId="77777777" w:rsidR="00D47AA1" w:rsidRPr="00B52FB6" w:rsidRDefault="00D47AA1" w:rsidP="00D47AA1">
      <w:pPr>
        <w:pStyle w:val="Heading2"/>
        <w:rPr>
          <w:sz w:val="30"/>
          <w:szCs w:val="30"/>
          <w:u w:val="none"/>
        </w:rPr>
      </w:pPr>
      <w:r w:rsidRPr="00B52FB6">
        <w:rPr>
          <w:sz w:val="30"/>
          <w:szCs w:val="30"/>
          <w:u w:val="none"/>
        </w:rPr>
        <w:t>Record Keeping</w:t>
      </w:r>
    </w:p>
    <w:p w14:paraId="4921EB4C" w14:textId="77777777" w:rsidR="00D47AA1" w:rsidRPr="003E4917" w:rsidRDefault="00D47AA1" w:rsidP="00D47AA1"/>
    <w:p w14:paraId="354C8EAA" w14:textId="77777777" w:rsidR="00D47AA1" w:rsidRDefault="00D47AA1" w:rsidP="00D47AA1">
      <w:r w:rsidRPr="003E4917">
        <w:t>It is our organisations responsibility to keep accurate information about disclosures we have accessed. The following information will be</w:t>
      </w:r>
      <w:r>
        <w:t xml:space="preserve"> recorded on our Disclosure Tracking Record:</w:t>
      </w:r>
    </w:p>
    <w:p w14:paraId="5509D13F" w14:textId="77777777" w:rsidR="00D47AA1" w:rsidRDefault="00D47AA1" w:rsidP="00D47AA1"/>
    <w:p w14:paraId="74AD2E48" w14:textId="77777777" w:rsidR="00D47AA1" w:rsidRPr="008E16F7" w:rsidRDefault="00D47AA1" w:rsidP="00D47AA1">
      <w:pPr>
        <w:pStyle w:val="ListParagraph"/>
        <w:numPr>
          <w:ilvl w:val="0"/>
          <w:numId w:val="26"/>
        </w:numPr>
        <w:spacing w:line="240" w:lineRule="auto"/>
      </w:pPr>
      <w:r w:rsidRPr="008E16F7">
        <w:t>Name of Applicant</w:t>
      </w:r>
    </w:p>
    <w:p w14:paraId="32D57C8A" w14:textId="77777777" w:rsidR="00D47AA1" w:rsidRPr="008E16F7" w:rsidRDefault="00D47AA1" w:rsidP="00D47AA1">
      <w:pPr>
        <w:pStyle w:val="ListParagraph"/>
        <w:numPr>
          <w:ilvl w:val="0"/>
          <w:numId w:val="26"/>
        </w:numPr>
        <w:spacing w:line="240" w:lineRule="auto"/>
      </w:pPr>
      <w:r w:rsidRPr="008E16F7">
        <w:t>Date of Birth</w:t>
      </w:r>
    </w:p>
    <w:p w14:paraId="431781B1" w14:textId="77777777" w:rsidR="00D47AA1" w:rsidRPr="008E16F7" w:rsidRDefault="00D47AA1" w:rsidP="00D47AA1">
      <w:pPr>
        <w:pStyle w:val="ListParagraph"/>
        <w:numPr>
          <w:ilvl w:val="0"/>
          <w:numId w:val="26"/>
        </w:numPr>
        <w:spacing w:line="240" w:lineRule="auto"/>
      </w:pPr>
      <w:r w:rsidRPr="008E16F7">
        <w:t>Level of Disclosure</w:t>
      </w:r>
    </w:p>
    <w:p w14:paraId="77D728AE" w14:textId="77777777" w:rsidR="00D47AA1" w:rsidRPr="008E16F7" w:rsidRDefault="00D47AA1" w:rsidP="00D47AA1">
      <w:pPr>
        <w:pStyle w:val="ListParagraph"/>
        <w:numPr>
          <w:ilvl w:val="0"/>
          <w:numId w:val="26"/>
        </w:numPr>
        <w:spacing w:line="240" w:lineRule="auto"/>
      </w:pPr>
      <w:r w:rsidRPr="008E16F7">
        <w:t>Position applied for</w:t>
      </w:r>
    </w:p>
    <w:p w14:paraId="1440A30F" w14:textId="77777777" w:rsidR="00D47AA1" w:rsidRPr="008E16F7" w:rsidRDefault="00D47AA1" w:rsidP="00D47AA1">
      <w:pPr>
        <w:pStyle w:val="ListParagraph"/>
        <w:numPr>
          <w:ilvl w:val="0"/>
          <w:numId w:val="26"/>
        </w:numPr>
        <w:spacing w:line="240" w:lineRule="auto"/>
      </w:pPr>
      <w:r w:rsidRPr="008E16F7">
        <w:t>Signatory</w:t>
      </w:r>
    </w:p>
    <w:p w14:paraId="0EBC3611" w14:textId="77777777" w:rsidR="00D47AA1" w:rsidRPr="008E16F7" w:rsidRDefault="00D47AA1" w:rsidP="00D47AA1">
      <w:pPr>
        <w:pStyle w:val="ListParagraph"/>
        <w:numPr>
          <w:ilvl w:val="0"/>
          <w:numId w:val="26"/>
        </w:numPr>
        <w:spacing w:line="240" w:lineRule="auto"/>
      </w:pPr>
      <w:r w:rsidRPr="008E16F7">
        <w:t>Date Posted/requested online</w:t>
      </w:r>
    </w:p>
    <w:p w14:paraId="6572E5D1" w14:textId="77777777" w:rsidR="00D47AA1" w:rsidRPr="008E16F7" w:rsidRDefault="00D47AA1" w:rsidP="00D47AA1">
      <w:pPr>
        <w:pStyle w:val="ListParagraph"/>
        <w:numPr>
          <w:ilvl w:val="0"/>
          <w:numId w:val="26"/>
        </w:numPr>
        <w:spacing w:line="240" w:lineRule="auto"/>
      </w:pPr>
      <w:r w:rsidRPr="008E16F7">
        <w:t>Date Processed (application requests only)</w:t>
      </w:r>
    </w:p>
    <w:p w14:paraId="03E7733F" w14:textId="4F7D332E" w:rsidR="00D47AA1" w:rsidRPr="008E16F7" w:rsidRDefault="00D47AA1" w:rsidP="00D47AA1">
      <w:pPr>
        <w:pStyle w:val="ListParagraph"/>
        <w:numPr>
          <w:ilvl w:val="0"/>
          <w:numId w:val="26"/>
        </w:numPr>
        <w:spacing w:line="240" w:lineRule="auto"/>
      </w:pPr>
      <w:r w:rsidRPr="008E16F7">
        <w:t>T Reference Number</w:t>
      </w:r>
      <w:r w:rsidR="00526A87">
        <w:t xml:space="preserve"> </w:t>
      </w:r>
    </w:p>
    <w:p w14:paraId="613CF613" w14:textId="77777777" w:rsidR="00D47AA1" w:rsidRPr="008E16F7" w:rsidRDefault="00D47AA1" w:rsidP="00D47AA1">
      <w:pPr>
        <w:pStyle w:val="ListParagraph"/>
        <w:numPr>
          <w:ilvl w:val="0"/>
          <w:numId w:val="26"/>
        </w:numPr>
        <w:spacing w:line="240" w:lineRule="auto"/>
      </w:pPr>
      <w:r w:rsidRPr="008E16F7">
        <w:t>Date disclosure issued</w:t>
      </w:r>
    </w:p>
    <w:p w14:paraId="7AB92DF6" w14:textId="4F082D83" w:rsidR="00D47AA1" w:rsidRPr="008E16F7" w:rsidRDefault="00D47AA1" w:rsidP="00D47AA1">
      <w:pPr>
        <w:pStyle w:val="ListParagraph"/>
        <w:numPr>
          <w:ilvl w:val="0"/>
          <w:numId w:val="26"/>
        </w:numPr>
        <w:spacing w:line="240" w:lineRule="auto"/>
      </w:pPr>
      <w:r w:rsidRPr="008E16F7">
        <w:t>Disclosure Number</w:t>
      </w:r>
    </w:p>
    <w:p w14:paraId="2D252842" w14:textId="77777777" w:rsidR="00D47AA1" w:rsidRPr="008E16F7" w:rsidRDefault="00D47AA1" w:rsidP="00D47AA1">
      <w:pPr>
        <w:pStyle w:val="ListParagraph"/>
        <w:numPr>
          <w:ilvl w:val="0"/>
          <w:numId w:val="26"/>
        </w:numPr>
        <w:spacing w:line="240" w:lineRule="auto"/>
      </w:pPr>
      <w:r w:rsidRPr="008E16F7">
        <w:t>PVG Membership Number</w:t>
      </w:r>
    </w:p>
    <w:p w14:paraId="0586496B" w14:textId="77777777" w:rsidR="00D47AA1" w:rsidRPr="008E16F7" w:rsidRDefault="00D47AA1" w:rsidP="00D47AA1">
      <w:pPr>
        <w:pStyle w:val="ListParagraph"/>
        <w:numPr>
          <w:ilvl w:val="0"/>
          <w:numId w:val="26"/>
        </w:numPr>
        <w:spacing w:line="240" w:lineRule="auto"/>
      </w:pPr>
      <w:r w:rsidRPr="008E16F7">
        <w:t>Date Destroyed/Deleted</w:t>
      </w:r>
    </w:p>
    <w:p w14:paraId="0BBB2E65" w14:textId="77777777" w:rsidR="00D47AA1" w:rsidRPr="0013641B" w:rsidRDefault="00D47AA1" w:rsidP="00D47AA1">
      <w:pPr>
        <w:pStyle w:val="ListParagraph"/>
        <w:numPr>
          <w:ilvl w:val="0"/>
          <w:numId w:val="26"/>
        </w:numPr>
        <w:spacing w:line="240" w:lineRule="auto"/>
      </w:pPr>
      <w:r w:rsidRPr="0013641B">
        <w:t>Recruitment Decision and date</w:t>
      </w:r>
    </w:p>
    <w:p w14:paraId="26EF85BA" w14:textId="77777777" w:rsidR="00D47AA1" w:rsidRPr="003E4917" w:rsidRDefault="00D47AA1" w:rsidP="00D47AA1"/>
    <w:p w14:paraId="4DE9EA6A" w14:textId="77777777" w:rsidR="00D47AA1" w:rsidRDefault="00D47AA1" w:rsidP="00D47AA1"/>
    <w:p w14:paraId="7172C1F6" w14:textId="62666A46" w:rsidR="00055680" w:rsidRPr="003E4917" w:rsidRDefault="00D47AA1" w:rsidP="00D47AA1">
      <w:r>
        <w:t>We will not record whether there was</w:t>
      </w:r>
      <w:r w:rsidR="005F6BEF">
        <w:t xml:space="preserve"> or was not</w:t>
      </w:r>
      <w:r>
        <w:t xml:space="preserve"> any vetting information.</w:t>
      </w:r>
      <w:r w:rsidR="000D1FFD">
        <w:t xml:space="preserve"> </w:t>
      </w:r>
      <w:r>
        <w:t>VSDS provides a sample tracking document in the guidance and resources section of their website.</w:t>
      </w:r>
    </w:p>
    <w:p w14:paraId="2E2A9F01" w14:textId="77777777" w:rsidR="00D47AA1" w:rsidRPr="003E4917" w:rsidRDefault="00D47AA1" w:rsidP="00D47AA1"/>
    <w:p w14:paraId="3422B112" w14:textId="77777777" w:rsidR="00D47AA1" w:rsidRPr="00B52FB6" w:rsidRDefault="00D47AA1" w:rsidP="00D47AA1">
      <w:pPr>
        <w:pStyle w:val="Heading2"/>
        <w:rPr>
          <w:sz w:val="30"/>
          <w:szCs w:val="30"/>
          <w:u w:val="none"/>
        </w:rPr>
      </w:pPr>
      <w:r w:rsidRPr="00B52FB6">
        <w:rPr>
          <w:sz w:val="30"/>
          <w:szCs w:val="30"/>
          <w:u w:val="none"/>
        </w:rPr>
        <w:t>Retention</w:t>
      </w:r>
    </w:p>
    <w:p w14:paraId="31EFD2DC" w14:textId="77777777" w:rsidR="00D47AA1" w:rsidRPr="003E4917" w:rsidRDefault="00D47AA1" w:rsidP="00D47AA1"/>
    <w:p w14:paraId="5C25D4DE" w14:textId="07E56521" w:rsidR="00D931A8" w:rsidRPr="00D931A8" w:rsidRDefault="00D931A8" w:rsidP="00D931A8">
      <w:pPr>
        <w:rPr>
          <w:i/>
          <w:iCs/>
        </w:rPr>
      </w:pPr>
      <w:r w:rsidRPr="00D931A8">
        <w:rPr>
          <w:i/>
          <w:iCs/>
        </w:rPr>
        <w:t>Historical paper</w:t>
      </w:r>
      <w:r w:rsidR="00526A87">
        <w:rPr>
          <w:i/>
          <w:iCs/>
        </w:rPr>
        <w:t xml:space="preserve"> and</w:t>
      </w:r>
      <w:r w:rsidRPr="00D931A8">
        <w:rPr>
          <w:i/>
          <w:iCs/>
        </w:rPr>
        <w:t xml:space="preserve"> digital disclosure results will be destroyed or deleted securely on receipt of an updated PVG disclosure. </w:t>
      </w:r>
    </w:p>
    <w:p w14:paraId="4635AAF6" w14:textId="77777777" w:rsidR="00D931A8" w:rsidRDefault="00D931A8" w:rsidP="00D47AA1"/>
    <w:p w14:paraId="3D90FAA6" w14:textId="49FF8754" w:rsidR="00D931A8" w:rsidRDefault="00D47AA1" w:rsidP="00D47AA1">
      <w:r w:rsidRPr="003E4917">
        <w:t>We will not retain disclosure</w:t>
      </w:r>
      <w:r w:rsidR="00D931A8">
        <w:t xml:space="preserve"> information</w:t>
      </w:r>
      <w:r>
        <w:t xml:space="preserve"> </w:t>
      </w:r>
      <w:r w:rsidRPr="003E4917">
        <w:t xml:space="preserve">for longer than is necessary for the purpose for which the disclosure was obtained </w:t>
      </w:r>
      <w:r w:rsidR="00D931A8" w:rsidRPr="003E4917">
        <w:t>and will not be retain</w:t>
      </w:r>
      <w:r w:rsidR="004E1E3A">
        <w:t xml:space="preserve"> information</w:t>
      </w:r>
      <w:r w:rsidR="00D931A8" w:rsidRPr="003E4917">
        <w:t xml:space="preserve"> </w:t>
      </w:r>
      <w:r w:rsidR="00D931A8" w:rsidRPr="00514B3F">
        <w:t>beyond the last day the individual is undertaking the relevant role(s) for our organisation</w:t>
      </w:r>
      <w:r w:rsidR="00D931A8">
        <w:t>.</w:t>
      </w:r>
    </w:p>
    <w:p w14:paraId="770B2821" w14:textId="77777777" w:rsidR="00D931A8" w:rsidRDefault="00D931A8" w:rsidP="00D47AA1"/>
    <w:p w14:paraId="3913DA8C" w14:textId="77777777" w:rsidR="00D47AA1" w:rsidRPr="004D41D8" w:rsidRDefault="00D47AA1" w:rsidP="00D47AA1"/>
    <w:p w14:paraId="49B400DB" w14:textId="77777777" w:rsidR="00D47AA1" w:rsidRPr="00B52FB6" w:rsidRDefault="00D47AA1" w:rsidP="00D47AA1">
      <w:pPr>
        <w:pStyle w:val="Heading2"/>
        <w:rPr>
          <w:sz w:val="30"/>
          <w:szCs w:val="30"/>
          <w:u w:val="none"/>
        </w:rPr>
      </w:pPr>
      <w:r w:rsidRPr="00B52FB6">
        <w:rPr>
          <w:sz w:val="30"/>
          <w:szCs w:val="30"/>
          <w:u w:val="none"/>
        </w:rPr>
        <w:t>Destruction/Deletion</w:t>
      </w:r>
    </w:p>
    <w:p w14:paraId="19919CCA" w14:textId="77777777" w:rsidR="00D47AA1" w:rsidRPr="003E4917" w:rsidRDefault="00D47AA1" w:rsidP="00D47AA1"/>
    <w:p w14:paraId="0238B2F3" w14:textId="3F6F1CD6" w:rsidR="00D47AA1" w:rsidRPr="003E4917" w:rsidRDefault="00D47AA1" w:rsidP="00D47AA1">
      <w:r w:rsidRPr="003E4917">
        <w:t xml:space="preserve">We will take reasonable steps to ensure that disclosure information is </w:t>
      </w:r>
      <w:r w:rsidR="00526A87">
        <w:t xml:space="preserve">deleted or </w:t>
      </w:r>
      <w:r w:rsidRPr="003E4917">
        <w:t xml:space="preserve">destroyed by suitable and secure means, for example, </w:t>
      </w:r>
      <w:r w:rsidR="00D57513">
        <w:t xml:space="preserve">deleting records, </w:t>
      </w:r>
      <w:r w:rsidRPr="003E4917">
        <w:t>shredding, pulping or burning</w:t>
      </w:r>
      <w:r w:rsidR="00876B8A">
        <w:t xml:space="preserve"> of paper results</w:t>
      </w:r>
      <w:r w:rsidRPr="003E4917">
        <w:t xml:space="preserve">. Electronic </w:t>
      </w:r>
      <w:r w:rsidR="00D57513">
        <w:t xml:space="preserve">records and </w:t>
      </w:r>
      <w:r w:rsidRPr="003E4917">
        <w:t>images</w:t>
      </w:r>
      <w:r w:rsidR="00D57513">
        <w:t xml:space="preserve"> will</w:t>
      </w:r>
      <w:r w:rsidRPr="003E4917">
        <w:t xml:space="preserve"> be </w:t>
      </w:r>
      <w:r w:rsidR="00D57513">
        <w:t xml:space="preserve">permanently </w:t>
      </w:r>
      <w:r w:rsidRPr="003E4917">
        <w:t xml:space="preserve">deleted </w:t>
      </w:r>
      <w:r>
        <w:t xml:space="preserve">from </w:t>
      </w:r>
      <w:r w:rsidR="00D57513">
        <w:t>corresponding folders and deleted items as well as email inbox(s) where digital items were</w:t>
      </w:r>
      <w:r>
        <w:t xml:space="preserve"> </w:t>
      </w:r>
      <w:r w:rsidR="00876B8A">
        <w:t>sent</w:t>
      </w:r>
      <w:r w:rsidR="00526A87">
        <w:t xml:space="preserve"> and </w:t>
      </w:r>
      <w:r>
        <w:t>received</w:t>
      </w:r>
      <w:r w:rsidR="00D57513">
        <w:t>.</w:t>
      </w:r>
    </w:p>
    <w:p w14:paraId="5435C548" w14:textId="77777777" w:rsidR="00D47AA1" w:rsidRPr="003E4917" w:rsidRDefault="00D47AA1" w:rsidP="00D47AA1"/>
    <w:p w14:paraId="2DDE2D0F" w14:textId="77777777" w:rsidR="00D47AA1" w:rsidRDefault="00D47AA1" w:rsidP="00D47AA1">
      <w:r w:rsidRPr="003E4917">
        <w:rPr>
          <w:bCs/>
        </w:rPr>
        <w:lastRenderedPageBreak/>
        <w:t>We</w:t>
      </w:r>
      <w:r w:rsidRPr="003E4917">
        <w:rPr>
          <w:b/>
        </w:rPr>
        <w:t xml:space="preserve"> </w:t>
      </w:r>
      <w:r w:rsidRPr="003E4917">
        <w:t>will ensure that all staff with access to disclosure information are aware of this policy and have received training and support</w:t>
      </w:r>
      <w:r>
        <w:t xml:space="preserve"> to help them to comply with both this policy and the code of practice</w:t>
      </w:r>
      <w:r w:rsidRPr="003E4917">
        <w:t>.</w:t>
      </w:r>
      <w:r>
        <w:t xml:space="preserve">  A copy of this policy will be made available to any applicant, member of staff or volunteer who requests it.</w:t>
      </w:r>
      <w:r w:rsidRPr="003E4917">
        <w:t xml:space="preserve"> </w:t>
      </w:r>
    </w:p>
    <w:p w14:paraId="3F735105" w14:textId="77777777" w:rsidR="00D47AA1" w:rsidRDefault="00D47AA1" w:rsidP="00D47AA1"/>
    <w:p w14:paraId="45F80BFA" w14:textId="4C85886F" w:rsidR="00D47AA1" w:rsidRPr="00B52FB6" w:rsidRDefault="00D47AA1" w:rsidP="00D47AA1">
      <w:pPr>
        <w:pStyle w:val="Heading2"/>
        <w:rPr>
          <w:sz w:val="30"/>
          <w:szCs w:val="30"/>
          <w:u w:val="none"/>
        </w:rPr>
      </w:pPr>
      <w:r w:rsidRPr="00B52FB6">
        <w:rPr>
          <w:sz w:val="30"/>
          <w:szCs w:val="30"/>
          <w:u w:val="none"/>
        </w:rPr>
        <w:t>Lost Disclosure</w:t>
      </w:r>
      <w:r w:rsidR="00912BDA" w:rsidRPr="00B52FB6">
        <w:rPr>
          <w:sz w:val="30"/>
          <w:szCs w:val="30"/>
          <w:u w:val="none"/>
        </w:rPr>
        <w:t xml:space="preserve"> Information</w:t>
      </w:r>
    </w:p>
    <w:p w14:paraId="57F04385" w14:textId="77777777" w:rsidR="00D47AA1" w:rsidRDefault="00D47AA1" w:rsidP="00D47AA1"/>
    <w:p w14:paraId="375B2D05" w14:textId="58FA66E8" w:rsidR="00D47AA1" w:rsidRDefault="00D47AA1" w:rsidP="00D47AA1">
      <w:r>
        <w:t xml:space="preserve">If we lose a physical or </w:t>
      </w:r>
      <w:r w:rsidR="00912BDA">
        <w:t>digital</w:t>
      </w:r>
      <w:r>
        <w:t xml:space="preserve"> copy of a disclosure or any other record of disclosure information, we will notify the scheme member(s) affected, VSDS and the Information Commissioners Office.</w:t>
      </w:r>
    </w:p>
    <w:p w14:paraId="3FDADB47" w14:textId="77777777" w:rsidR="00D47AA1" w:rsidRDefault="00D47AA1" w:rsidP="00D47AA1"/>
    <w:p w14:paraId="4A1B110D" w14:textId="77777777" w:rsidR="00D47AA1" w:rsidRPr="00B52FB6" w:rsidRDefault="00D47AA1" w:rsidP="00D47AA1">
      <w:pPr>
        <w:pStyle w:val="Heading2"/>
        <w:rPr>
          <w:sz w:val="30"/>
          <w:szCs w:val="30"/>
          <w:u w:val="none"/>
        </w:rPr>
      </w:pPr>
      <w:r w:rsidRPr="00B52FB6">
        <w:rPr>
          <w:sz w:val="30"/>
          <w:szCs w:val="30"/>
          <w:u w:val="none"/>
        </w:rPr>
        <w:t>Code of Practice</w:t>
      </w:r>
    </w:p>
    <w:p w14:paraId="0B6A0CE6" w14:textId="77777777" w:rsidR="00D47AA1" w:rsidRDefault="00D47AA1" w:rsidP="00D47AA1"/>
    <w:p w14:paraId="7E7D799D" w14:textId="77777777" w:rsidR="00D47AA1" w:rsidRDefault="00D47AA1" w:rsidP="00D47AA1">
      <w:r w:rsidRPr="003E4917">
        <w:t xml:space="preserve">Further </w:t>
      </w:r>
      <w:r>
        <w:t>instructions and guidance on</w:t>
      </w:r>
      <w:r w:rsidRPr="003E4917">
        <w:t xml:space="preserve"> secure handling</w:t>
      </w:r>
      <w:r>
        <w:t xml:space="preserve"> of disclosure information</w:t>
      </w:r>
      <w:r w:rsidRPr="003E4917">
        <w:t xml:space="preserve"> can be found in </w:t>
      </w:r>
      <w:r>
        <w:t>sections 3 and 12 of the Code of Practice.</w:t>
      </w:r>
    </w:p>
    <w:p w14:paraId="2EAF86BB" w14:textId="77777777" w:rsidR="00D47AA1" w:rsidRDefault="00D47AA1" w:rsidP="00D47AA1"/>
    <w:p w14:paraId="32FFBBF1" w14:textId="77777777" w:rsidR="00D47AA1" w:rsidRDefault="00D47AA1"/>
    <w:p w14:paraId="64294CB4" w14:textId="77777777" w:rsidR="007D7852" w:rsidRDefault="007D7852"/>
    <w:p w14:paraId="3A255C8D" w14:textId="77777777" w:rsidR="007D7852" w:rsidRDefault="007D7852"/>
    <w:p w14:paraId="60A2F13A" w14:textId="77777777" w:rsidR="007D7852" w:rsidRDefault="007D7852"/>
    <w:p w14:paraId="20B407CD" w14:textId="77777777" w:rsidR="007D7852" w:rsidRDefault="007D7852"/>
    <w:p w14:paraId="3BED537C" w14:textId="77777777" w:rsidR="007D7852" w:rsidRDefault="007D7852"/>
    <w:p w14:paraId="4E57907C" w14:textId="77777777" w:rsidR="007D7852" w:rsidRDefault="007D7852"/>
    <w:p w14:paraId="383D194B" w14:textId="77777777" w:rsidR="007D7852" w:rsidRDefault="007D7852"/>
    <w:p w14:paraId="6485212C" w14:textId="77777777" w:rsidR="007D7852" w:rsidRDefault="007D7852"/>
    <w:p w14:paraId="0ADEAE95" w14:textId="77777777" w:rsidR="00D57513" w:rsidRDefault="00D57513"/>
    <w:p w14:paraId="6DE05633" w14:textId="77777777" w:rsidR="00D57513" w:rsidRDefault="00D57513"/>
    <w:p w14:paraId="0D4F17F7" w14:textId="77777777" w:rsidR="00D57513" w:rsidRDefault="00D57513"/>
    <w:p w14:paraId="5D316F1F" w14:textId="77777777" w:rsidR="00D57513" w:rsidRDefault="00D57513"/>
    <w:p w14:paraId="09B7AB31" w14:textId="77777777" w:rsidR="00D57513" w:rsidRDefault="00D57513"/>
    <w:p w14:paraId="3B924AAA" w14:textId="77777777" w:rsidR="00D57513" w:rsidRDefault="00D57513"/>
    <w:p w14:paraId="21288B10" w14:textId="77777777" w:rsidR="00D57513" w:rsidRDefault="00D57513"/>
    <w:p w14:paraId="5CE2FC58" w14:textId="77777777" w:rsidR="00D57513" w:rsidRDefault="00D57513"/>
    <w:p w14:paraId="56B6BDD2" w14:textId="77777777" w:rsidR="00D57513" w:rsidRDefault="00D57513"/>
    <w:p w14:paraId="0FF37752" w14:textId="77777777" w:rsidR="00D57513" w:rsidRDefault="00D57513"/>
    <w:p w14:paraId="35E7A3F2" w14:textId="77777777" w:rsidR="00D57513" w:rsidRDefault="00D57513"/>
    <w:p w14:paraId="392945ED" w14:textId="77777777" w:rsidR="00D57513" w:rsidRDefault="00D57513"/>
    <w:p w14:paraId="7A9BA4E1" w14:textId="77777777" w:rsidR="00D57513" w:rsidRDefault="00D57513"/>
    <w:p w14:paraId="7022CABF" w14:textId="77777777" w:rsidR="00D57513" w:rsidRDefault="00D57513"/>
    <w:p w14:paraId="162C7CBE" w14:textId="77777777" w:rsidR="00D57513" w:rsidRDefault="00D57513"/>
    <w:p w14:paraId="5B3E81DA" w14:textId="77777777" w:rsidR="00D57513" w:rsidRDefault="00D57513"/>
    <w:p w14:paraId="4899976B" w14:textId="77777777" w:rsidR="00D57513" w:rsidRDefault="00D57513"/>
    <w:p w14:paraId="4D477526" w14:textId="77777777" w:rsidR="00D57513" w:rsidRDefault="00D57513"/>
    <w:p w14:paraId="6CD75267" w14:textId="77777777" w:rsidR="00D57513" w:rsidRDefault="00D57513"/>
    <w:p w14:paraId="43EEC427" w14:textId="77777777" w:rsidR="00D57513" w:rsidRDefault="00D57513"/>
    <w:p w14:paraId="2B6D293A" w14:textId="77777777" w:rsidR="007D7852" w:rsidRDefault="007D7852"/>
    <w:p w14:paraId="67176F9B" w14:textId="77777777" w:rsidR="00B52FB6" w:rsidRDefault="00B52FB6"/>
    <w:sectPr w:rsidR="00B52FB6">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2B2FC" w14:textId="77777777" w:rsidR="00730CD2" w:rsidRDefault="00730CD2" w:rsidP="007009D6">
      <w:r>
        <w:separator/>
      </w:r>
    </w:p>
  </w:endnote>
  <w:endnote w:type="continuationSeparator" w:id="0">
    <w:p w14:paraId="1E1BBE39" w14:textId="77777777" w:rsidR="00730CD2" w:rsidRDefault="00730CD2" w:rsidP="00700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liss Regular">
    <w:altName w:val="Calibri"/>
    <w:panose1 w:val="00000000000000000000"/>
    <w:charset w:val="00"/>
    <w:family w:val="auto"/>
    <w:notTrueType/>
    <w:pitch w:val="variable"/>
    <w:sig w:usb0="00000001" w:usb1="5000204B" w:usb2="00000000" w:usb3="00000000" w:csb0="0000009B" w:csb1="00000000"/>
  </w:font>
  <w:font w:name="Bliss Bold">
    <w:altName w:val="Calibri"/>
    <w:panose1 w:val="00000000000000000000"/>
    <w:charset w:val="00"/>
    <w:family w:val="auto"/>
    <w:notTrueType/>
    <w:pitch w:val="variable"/>
    <w:sig w:usb0="A00000AF" w:usb1="5000204B" w:usb2="00000000" w:usb3="00000000" w:csb0="0000009B"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0325729"/>
      <w:docPartObj>
        <w:docPartGallery w:val="Page Numbers (Bottom of Page)"/>
        <w:docPartUnique/>
      </w:docPartObj>
    </w:sdtPr>
    <w:sdtEndPr>
      <w:rPr>
        <w:rStyle w:val="PageNumber"/>
      </w:rPr>
    </w:sdtEndPr>
    <w:sdtContent>
      <w:p w14:paraId="1B739885" w14:textId="783563BA" w:rsidR="007009D6" w:rsidRDefault="007009D6" w:rsidP="004C23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149DB">
          <w:rPr>
            <w:rStyle w:val="PageNumber"/>
            <w:noProof/>
          </w:rPr>
          <w:t>2</w:t>
        </w:r>
        <w:r>
          <w:rPr>
            <w:rStyle w:val="PageNumber"/>
          </w:rPr>
          <w:fldChar w:fldCharType="end"/>
        </w:r>
      </w:p>
    </w:sdtContent>
  </w:sdt>
  <w:p w14:paraId="7B342B71" w14:textId="77777777" w:rsidR="007009D6" w:rsidRDefault="007009D6" w:rsidP="00700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0149543"/>
      <w:docPartObj>
        <w:docPartGallery w:val="Page Numbers (Bottom of Page)"/>
        <w:docPartUnique/>
      </w:docPartObj>
    </w:sdtPr>
    <w:sdtEndPr>
      <w:rPr>
        <w:rStyle w:val="PageNumber"/>
      </w:rPr>
    </w:sdtEndPr>
    <w:sdtContent>
      <w:p w14:paraId="4EF7DE60" w14:textId="6380EFC9" w:rsidR="007009D6" w:rsidRDefault="007009D6" w:rsidP="004C23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A7B90">
          <w:rPr>
            <w:rStyle w:val="PageNumber"/>
            <w:noProof/>
          </w:rPr>
          <w:t>1</w:t>
        </w:r>
        <w:r>
          <w:rPr>
            <w:rStyle w:val="PageNumber"/>
          </w:rPr>
          <w:fldChar w:fldCharType="end"/>
        </w:r>
      </w:p>
    </w:sdtContent>
  </w:sdt>
  <w:p w14:paraId="5C80A99D" w14:textId="0A4B1C28" w:rsidR="007009D6" w:rsidRDefault="00C34B48" w:rsidP="007009D6">
    <w:pPr>
      <w:pStyle w:val="Footer"/>
      <w:ind w:right="360"/>
    </w:pPr>
    <w:r>
      <w:rPr>
        <w:noProof/>
        <w:lang w:eastAsia="en-GB"/>
      </w:rPr>
      <mc:AlternateContent>
        <mc:Choice Requires="wps">
          <w:drawing>
            <wp:anchor distT="0" distB="0" distL="114300" distR="114300" simplePos="0" relativeHeight="251663360" behindDoc="1" locked="0" layoutInCell="1" allowOverlap="1" wp14:anchorId="7F953AC5" wp14:editId="774F7880">
              <wp:simplePos x="0" y="0"/>
              <wp:positionH relativeFrom="column">
                <wp:posOffset>-3509645</wp:posOffset>
              </wp:positionH>
              <wp:positionV relativeFrom="paragraph">
                <wp:posOffset>66675</wp:posOffset>
              </wp:positionV>
              <wp:extent cx="3390314" cy="0"/>
              <wp:effectExtent l="12700" t="12700" r="13335" b="127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90314" cy="0"/>
                      </a:xfrm>
                      <a:prstGeom prst="line">
                        <a:avLst/>
                      </a:prstGeom>
                      <a:ln w="25400" cap="rnd">
                        <a:solidFill>
                          <a:srgbClr val="00A0A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w16cei="http://schemas.microsoft.com/office/word/2026/wordml/cei">
          <w:pict w14:anchorId="192AC853">
            <v:line id="Straight Connector 3" style="position:absolute;z-index:-25165312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0a0af" strokeweight="2pt" from="-276.35pt,5.25pt" to="-9.4pt,5.25pt" w14:anchorId="1B2EC7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">
              <v:stroke endcap="round"/>
            </v:line>
          </w:pict>
        </mc:Fallback>
      </mc:AlternateContent>
    </w:r>
    <w:r>
      <w:rPr>
        <w:noProof/>
        <w:lang w:eastAsia="en-GB"/>
      </w:rPr>
      <mc:AlternateContent>
        <mc:Choice Requires="wps">
          <w:drawing>
            <wp:anchor distT="0" distB="0" distL="114300" distR="114300" simplePos="0" relativeHeight="251661312" behindDoc="1" locked="0" layoutInCell="1" allowOverlap="1" wp14:anchorId="714EA753" wp14:editId="3ECEAF8D">
              <wp:simplePos x="0" y="0"/>
              <wp:positionH relativeFrom="column">
                <wp:posOffset>5859145</wp:posOffset>
              </wp:positionH>
              <wp:positionV relativeFrom="paragraph">
                <wp:posOffset>66675</wp:posOffset>
              </wp:positionV>
              <wp:extent cx="3390265" cy="0"/>
              <wp:effectExtent l="12700" t="12700" r="13335" b="127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90265" cy="0"/>
                      </a:xfrm>
                      <a:prstGeom prst="line">
                        <a:avLst/>
                      </a:prstGeom>
                      <a:ln w="25400" cap="rnd">
                        <a:solidFill>
                          <a:srgbClr val="00A0A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w16cei="http://schemas.microsoft.com/office/word/2026/wordml/cei">
          <w:pict w14:anchorId="0A466B48">
            <v:line id="Straight Connector 2" style="position:absolute;z-index:-251655168;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0a0af" strokeweight="2pt" from="461.35pt,5.25pt" to="728.3pt,5.25pt" w14:anchorId="7E1555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">
              <v:stroke endcap="round"/>
            </v:line>
          </w:pict>
        </mc:Fallback>
      </mc:AlternateContent>
    </w:r>
    <w:r w:rsidR="002A4EB3">
      <w:t>Volunteer Scotland</w:t>
    </w:r>
    <w:r w:rsidR="009149DB">
      <w:t xml:space="preserve"> Disclosure Services</w:t>
    </w:r>
    <w:r w:rsidR="002A4EB3">
      <w:t xml:space="preserve"> | </w:t>
    </w:r>
    <w:r w:rsidR="00B52FB6">
      <w:t>Secure Handing of Disclosure Information Guidance and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3CAB8" w14:textId="77777777" w:rsidR="00730CD2" w:rsidRDefault="00730CD2" w:rsidP="007009D6">
      <w:r>
        <w:separator/>
      </w:r>
    </w:p>
  </w:footnote>
  <w:footnote w:type="continuationSeparator" w:id="0">
    <w:p w14:paraId="74FE48B5" w14:textId="77777777" w:rsidR="00730CD2" w:rsidRDefault="00730CD2" w:rsidP="007009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96ED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9C69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C7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64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40AA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7A86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4BD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00B9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10DD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02E6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332892"/>
    <w:multiLevelType w:val="hybridMultilevel"/>
    <w:tmpl w:val="30440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082EFE"/>
    <w:multiLevelType w:val="hybridMultilevel"/>
    <w:tmpl w:val="09D0D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D44C20"/>
    <w:multiLevelType w:val="hybridMultilevel"/>
    <w:tmpl w:val="164CCB90"/>
    <w:lvl w:ilvl="0" w:tplc="E1AAC8A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1345C39"/>
    <w:multiLevelType w:val="hybridMultilevel"/>
    <w:tmpl w:val="9F2E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FF4329"/>
    <w:multiLevelType w:val="hybridMultilevel"/>
    <w:tmpl w:val="01AA3FFC"/>
    <w:lvl w:ilvl="0" w:tplc="51AEFD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B666A9"/>
    <w:multiLevelType w:val="hybridMultilevel"/>
    <w:tmpl w:val="41F48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2F3BBF"/>
    <w:multiLevelType w:val="hybridMultilevel"/>
    <w:tmpl w:val="BA061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FD72C9"/>
    <w:multiLevelType w:val="multilevel"/>
    <w:tmpl w:val="98186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DD4989"/>
    <w:multiLevelType w:val="hybridMultilevel"/>
    <w:tmpl w:val="4658F0C2"/>
    <w:lvl w:ilvl="0" w:tplc="51AEFD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EA252C"/>
    <w:multiLevelType w:val="hybridMultilevel"/>
    <w:tmpl w:val="7D2430A6"/>
    <w:lvl w:ilvl="0" w:tplc="CD76BFB4">
      <w:start w:val="1"/>
      <w:numFmt w:val="bullet"/>
      <w:lvlText w:val="•"/>
      <w:lvlJc w:val="left"/>
      <w:pPr>
        <w:tabs>
          <w:tab w:val="num" w:pos="720"/>
        </w:tabs>
        <w:ind w:left="720" w:hanging="360"/>
      </w:pPr>
      <w:rPr>
        <w:rFonts w:ascii="Arial" w:hAnsi="Arial" w:hint="default"/>
      </w:rPr>
    </w:lvl>
    <w:lvl w:ilvl="1" w:tplc="F15E57FE">
      <w:start w:val="1"/>
      <w:numFmt w:val="bullet"/>
      <w:lvlText w:val="•"/>
      <w:lvlJc w:val="left"/>
      <w:pPr>
        <w:tabs>
          <w:tab w:val="num" w:pos="1440"/>
        </w:tabs>
        <w:ind w:left="1440" w:hanging="360"/>
      </w:pPr>
      <w:rPr>
        <w:rFonts w:ascii="Arial" w:hAnsi="Arial" w:hint="default"/>
      </w:rPr>
    </w:lvl>
    <w:lvl w:ilvl="2" w:tplc="1CCC20AE" w:tentative="1">
      <w:start w:val="1"/>
      <w:numFmt w:val="bullet"/>
      <w:lvlText w:val="•"/>
      <w:lvlJc w:val="left"/>
      <w:pPr>
        <w:tabs>
          <w:tab w:val="num" w:pos="2160"/>
        </w:tabs>
        <w:ind w:left="2160" w:hanging="360"/>
      </w:pPr>
      <w:rPr>
        <w:rFonts w:ascii="Arial" w:hAnsi="Arial" w:hint="default"/>
      </w:rPr>
    </w:lvl>
    <w:lvl w:ilvl="3" w:tplc="1E68E5E6" w:tentative="1">
      <w:start w:val="1"/>
      <w:numFmt w:val="bullet"/>
      <w:lvlText w:val="•"/>
      <w:lvlJc w:val="left"/>
      <w:pPr>
        <w:tabs>
          <w:tab w:val="num" w:pos="2880"/>
        </w:tabs>
        <w:ind w:left="2880" w:hanging="360"/>
      </w:pPr>
      <w:rPr>
        <w:rFonts w:ascii="Arial" w:hAnsi="Arial" w:hint="default"/>
      </w:rPr>
    </w:lvl>
    <w:lvl w:ilvl="4" w:tplc="44921944" w:tentative="1">
      <w:start w:val="1"/>
      <w:numFmt w:val="bullet"/>
      <w:lvlText w:val="•"/>
      <w:lvlJc w:val="left"/>
      <w:pPr>
        <w:tabs>
          <w:tab w:val="num" w:pos="3600"/>
        </w:tabs>
        <w:ind w:left="3600" w:hanging="360"/>
      </w:pPr>
      <w:rPr>
        <w:rFonts w:ascii="Arial" w:hAnsi="Arial" w:hint="default"/>
      </w:rPr>
    </w:lvl>
    <w:lvl w:ilvl="5" w:tplc="B516AC46" w:tentative="1">
      <w:start w:val="1"/>
      <w:numFmt w:val="bullet"/>
      <w:lvlText w:val="•"/>
      <w:lvlJc w:val="left"/>
      <w:pPr>
        <w:tabs>
          <w:tab w:val="num" w:pos="4320"/>
        </w:tabs>
        <w:ind w:left="4320" w:hanging="360"/>
      </w:pPr>
      <w:rPr>
        <w:rFonts w:ascii="Arial" w:hAnsi="Arial" w:hint="default"/>
      </w:rPr>
    </w:lvl>
    <w:lvl w:ilvl="6" w:tplc="72965664" w:tentative="1">
      <w:start w:val="1"/>
      <w:numFmt w:val="bullet"/>
      <w:lvlText w:val="•"/>
      <w:lvlJc w:val="left"/>
      <w:pPr>
        <w:tabs>
          <w:tab w:val="num" w:pos="5040"/>
        </w:tabs>
        <w:ind w:left="5040" w:hanging="360"/>
      </w:pPr>
      <w:rPr>
        <w:rFonts w:ascii="Arial" w:hAnsi="Arial" w:hint="default"/>
      </w:rPr>
    </w:lvl>
    <w:lvl w:ilvl="7" w:tplc="9106F82E" w:tentative="1">
      <w:start w:val="1"/>
      <w:numFmt w:val="bullet"/>
      <w:lvlText w:val="•"/>
      <w:lvlJc w:val="left"/>
      <w:pPr>
        <w:tabs>
          <w:tab w:val="num" w:pos="5760"/>
        </w:tabs>
        <w:ind w:left="5760" w:hanging="360"/>
      </w:pPr>
      <w:rPr>
        <w:rFonts w:ascii="Arial" w:hAnsi="Arial" w:hint="default"/>
      </w:rPr>
    </w:lvl>
    <w:lvl w:ilvl="8" w:tplc="BF3874B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39E247F"/>
    <w:multiLevelType w:val="hybridMultilevel"/>
    <w:tmpl w:val="AE5A224A"/>
    <w:lvl w:ilvl="0" w:tplc="51AEFDF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0D58D8"/>
    <w:multiLevelType w:val="hybridMultilevel"/>
    <w:tmpl w:val="37A4D8F0"/>
    <w:lvl w:ilvl="0" w:tplc="038EE05A">
      <w:start w:val="1"/>
      <w:numFmt w:val="bullet"/>
      <w:lvlText w:val="•"/>
      <w:lvlJc w:val="left"/>
      <w:pPr>
        <w:tabs>
          <w:tab w:val="num" w:pos="720"/>
        </w:tabs>
        <w:ind w:left="720" w:hanging="360"/>
      </w:pPr>
      <w:rPr>
        <w:rFonts w:ascii="Arial" w:hAnsi="Arial" w:hint="default"/>
      </w:rPr>
    </w:lvl>
    <w:lvl w:ilvl="1" w:tplc="936E624A">
      <w:start w:val="1"/>
      <w:numFmt w:val="bullet"/>
      <w:lvlText w:val="•"/>
      <w:lvlJc w:val="left"/>
      <w:pPr>
        <w:tabs>
          <w:tab w:val="num" w:pos="1440"/>
        </w:tabs>
        <w:ind w:left="1440" w:hanging="360"/>
      </w:pPr>
      <w:rPr>
        <w:rFonts w:ascii="Arial" w:hAnsi="Arial" w:hint="default"/>
      </w:rPr>
    </w:lvl>
    <w:lvl w:ilvl="2" w:tplc="1A382F70" w:tentative="1">
      <w:start w:val="1"/>
      <w:numFmt w:val="bullet"/>
      <w:lvlText w:val="•"/>
      <w:lvlJc w:val="left"/>
      <w:pPr>
        <w:tabs>
          <w:tab w:val="num" w:pos="2160"/>
        </w:tabs>
        <w:ind w:left="2160" w:hanging="360"/>
      </w:pPr>
      <w:rPr>
        <w:rFonts w:ascii="Arial" w:hAnsi="Arial" w:hint="default"/>
      </w:rPr>
    </w:lvl>
    <w:lvl w:ilvl="3" w:tplc="67F8ED08" w:tentative="1">
      <w:start w:val="1"/>
      <w:numFmt w:val="bullet"/>
      <w:lvlText w:val="•"/>
      <w:lvlJc w:val="left"/>
      <w:pPr>
        <w:tabs>
          <w:tab w:val="num" w:pos="2880"/>
        </w:tabs>
        <w:ind w:left="2880" w:hanging="360"/>
      </w:pPr>
      <w:rPr>
        <w:rFonts w:ascii="Arial" w:hAnsi="Arial" w:hint="default"/>
      </w:rPr>
    </w:lvl>
    <w:lvl w:ilvl="4" w:tplc="F6C8225E" w:tentative="1">
      <w:start w:val="1"/>
      <w:numFmt w:val="bullet"/>
      <w:lvlText w:val="•"/>
      <w:lvlJc w:val="left"/>
      <w:pPr>
        <w:tabs>
          <w:tab w:val="num" w:pos="3600"/>
        </w:tabs>
        <w:ind w:left="3600" w:hanging="360"/>
      </w:pPr>
      <w:rPr>
        <w:rFonts w:ascii="Arial" w:hAnsi="Arial" w:hint="default"/>
      </w:rPr>
    </w:lvl>
    <w:lvl w:ilvl="5" w:tplc="D9AA0326" w:tentative="1">
      <w:start w:val="1"/>
      <w:numFmt w:val="bullet"/>
      <w:lvlText w:val="•"/>
      <w:lvlJc w:val="left"/>
      <w:pPr>
        <w:tabs>
          <w:tab w:val="num" w:pos="4320"/>
        </w:tabs>
        <w:ind w:left="4320" w:hanging="360"/>
      </w:pPr>
      <w:rPr>
        <w:rFonts w:ascii="Arial" w:hAnsi="Arial" w:hint="default"/>
      </w:rPr>
    </w:lvl>
    <w:lvl w:ilvl="6" w:tplc="25044D5A" w:tentative="1">
      <w:start w:val="1"/>
      <w:numFmt w:val="bullet"/>
      <w:lvlText w:val="•"/>
      <w:lvlJc w:val="left"/>
      <w:pPr>
        <w:tabs>
          <w:tab w:val="num" w:pos="5040"/>
        </w:tabs>
        <w:ind w:left="5040" w:hanging="360"/>
      </w:pPr>
      <w:rPr>
        <w:rFonts w:ascii="Arial" w:hAnsi="Arial" w:hint="default"/>
      </w:rPr>
    </w:lvl>
    <w:lvl w:ilvl="7" w:tplc="F25A110A" w:tentative="1">
      <w:start w:val="1"/>
      <w:numFmt w:val="bullet"/>
      <w:lvlText w:val="•"/>
      <w:lvlJc w:val="left"/>
      <w:pPr>
        <w:tabs>
          <w:tab w:val="num" w:pos="5760"/>
        </w:tabs>
        <w:ind w:left="5760" w:hanging="360"/>
      </w:pPr>
      <w:rPr>
        <w:rFonts w:ascii="Arial" w:hAnsi="Arial" w:hint="default"/>
      </w:rPr>
    </w:lvl>
    <w:lvl w:ilvl="8" w:tplc="1082C92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8CD4CBC"/>
    <w:multiLevelType w:val="hybridMultilevel"/>
    <w:tmpl w:val="E2242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BF409B"/>
    <w:multiLevelType w:val="hybridMultilevel"/>
    <w:tmpl w:val="5B2AF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CE170C"/>
    <w:multiLevelType w:val="hybridMultilevel"/>
    <w:tmpl w:val="563E1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8D5C59"/>
    <w:multiLevelType w:val="hybridMultilevel"/>
    <w:tmpl w:val="200272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CCA2BE8"/>
    <w:multiLevelType w:val="hybridMultilevel"/>
    <w:tmpl w:val="47F01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802223">
    <w:abstractNumId w:val="0"/>
  </w:num>
  <w:num w:numId="2" w16cid:durableId="110899323">
    <w:abstractNumId w:val="1"/>
  </w:num>
  <w:num w:numId="3" w16cid:durableId="1550149008">
    <w:abstractNumId w:val="2"/>
  </w:num>
  <w:num w:numId="4" w16cid:durableId="240339185">
    <w:abstractNumId w:val="3"/>
  </w:num>
  <w:num w:numId="5" w16cid:durableId="1452671182">
    <w:abstractNumId w:val="8"/>
  </w:num>
  <w:num w:numId="6" w16cid:durableId="474834964">
    <w:abstractNumId w:val="4"/>
  </w:num>
  <w:num w:numId="7" w16cid:durableId="1713577452">
    <w:abstractNumId w:val="5"/>
  </w:num>
  <w:num w:numId="8" w16cid:durableId="788208273">
    <w:abstractNumId w:val="6"/>
  </w:num>
  <w:num w:numId="9" w16cid:durableId="1395198652">
    <w:abstractNumId w:val="7"/>
  </w:num>
  <w:num w:numId="10" w16cid:durableId="1807352732">
    <w:abstractNumId w:val="9"/>
  </w:num>
  <w:num w:numId="11" w16cid:durableId="914512993">
    <w:abstractNumId w:val="25"/>
  </w:num>
  <w:num w:numId="12" w16cid:durableId="1181117795">
    <w:abstractNumId w:val="12"/>
  </w:num>
  <w:num w:numId="13" w16cid:durableId="428047336">
    <w:abstractNumId w:val="10"/>
  </w:num>
  <w:num w:numId="14" w16cid:durableId="288319388">
    <w:abstractNumId w:val="23"/>
  </w:num>
  <w:num w:numId="15" w16cid:durableId="833649022">
    <w:abstractNumId w:val="17"/>
  </w:num>
  <w:num w:numId="16" w16cid:durableId="355890474">
    <w:abstractNumId w:val="13"/>
  </w:num>
  <w:num w:numId="17" w16cid:durableId="1792629628">
    <w:abstractNumId w:val="21"/>
  </w:num>
  <w:num w:numId="18" w16cid:durableId="1730106713">
    <w:abstractNumId w:val="16"/>
  </w:num>
  <w:num w:numId="19" w16cid:durableId="452217349">
    <w:abstractNumId w:val="20"/>
  </w:num>
  <w:num w:numId="20" w16cid:durableId="868034300">
    <w:abstractNumId w:val="14"/>
  </w:num>
  <w:num w:numId="21" w16cid:durableId="1183980119">
    <w:abstractNumId w:val="18"/>
  </w:num>
  <w:num w:numId="22" w16cid:durableId="114638870">
    <w:abstractNumId w:val="15"/>
  </w:num>
  <w:num w:numId="23" w16cid:durableId="332270283">
    <w:abstractNumId w:val="22"/>
  </w:num>
  <w:num w:numId="24" w16cid:durableId="686176702">
    <w:abstractNumId w:val="24"/>
  </w:num>
  <w:num w:numId="25" w16cid:durableId="1731073839">
    <w:abstractNumId w:val="11"/>
  </w:num>
  <w:num w:numId="26" w16cid:durableId="170753799">
    <w:abstractNumId w:val="26"/>
  </w:num>
  <w:num w:numId="27" w16cid:durableId="19670118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872"/>
    <w:rsid w:val="00001D18"/>
    <w:rsid w:val="00004A73"/>
    <w:rsid w:val="00004F9B"/>
    <w:rsid w:val="000064B5"/>
    <w:rsid w:val="0000794A"/>
    <w:rsid w:val="00012C48"/>
    <w:rsid w:val="00027E24"/>
    <w:rsid w:val="00042822"/>
    <w:rsid w:val="000517E7"/>
    <w:rsid w:val="000517E8"/>
    <w:rsid w:val="00055680"/>
    <w:rsid w:val="0006141D"/>
    <w:rsid w:val="00072E2E"/>
    <w:rsid w:val="00081A35"/>
    <w:rsid w:val="00086B4C"/>
    <w:rsid w:val="0009268F"/>
    <w:rsid w:val="000C07D0"/>
    <w:rsid w:val="000C684D"/>
    <w:rsid w:val="000C7B72"/>
    <w:rsid w:val="000D15E2"/>
    <w:rsid w:val="000D1FFD"/>
    <w:rsid w:val="000D5542"/>
    <w:rsid w:val="000F2C7B"/>
    <w:rsid w:val="00106830"/>
    <w:rsid w:val="00117A8C"/>
    <w:rsid w:val="001374C8"/>
    <w:rsid w:val="0014287E"/>
    <w:rsid w:val="00153700"/>
    <w:rsid w:val="00172A92"/>
    <w:rsid w:val="00187ED1"/>
    <w:rsid w:val="001A445F"/>
    <w:rsid w:val="001B2A59"/>
    <w:rsid w:val="001C3A27"/>
    <w:rsid w:val="001D657E"/>
    <w:rsid w:val="001D74E7"/>
    <w:rsid w:val="001E2EEE"/>
    <w:rsid w:val="001F2D8A"/>
    <w:rsid w:val="001F470B"/>
    <w:rsid w:val="001F4CCC"/>
    <w:rsid w:val="0021120A"/>
    <w:rsid w:val="00212EF6"/>
    <w:rsid w:val="00213481"/>
    <w:rsid w:val="00223235"/>
    <w:rsid w:val="00227E2D"/>
    <w:rsid w:val="00231F0F"/>
    <w:rsid w:val="00235CFE"/>
    <w:rsid w:val="00242A80"/>
    <w:rsid w:val="0024433B"/>
    <w:rsid w:val="002507DA"/>
    <w:rsid w:val="0026336A"/>
    <w:rsid w:val="00274A39"/>
    <w:rsid w:val="00277827"/>
    <w:rsid w:val="002827B6"/>
    <w:rsid w:val="00283EA8"/>
    <w:rsid w:val="002A4EB3"/>
    <w:rsid w:val="002A62E6"/>
    <w:rsid w:val="002C78C0"/>
    <w:rsid w:val="002D43BE"/>
    <w:rsid w:val="002D7425"/>
    <w:rsid w:val="002F196E"/>
    <w:rsid w:val="002F590B"/>
    <w:rsid w:val="00303D05"/>
    <w:rsid w:val="00304DB9"/>
    <w:rsid w:val="00307B01"/>
    <w:rsid w:val="00310995"/>
    <w:rsid w:val="00327E89"/>
    <w:rsid w:val="00332602"/>
    <w:rsid w:val="00332DF6"/>
    <w:rsid w:val="003366BF"/>
    <w:rsid w:val="00337FE1"/>
    <w:rsid w:val="003442C8"/>
    <w:rsid w:val="003548E3"/>
    <w:rsid w:val="00372C71"/>
    <w:rsid w:val="00375DD4"/>
    <w:rsid w:val="00387237"/>
    <w:rsid w:val="003A4D37"/>
    <w:rsid w:val="003A4EB1"/>
    <w:rsid w:val="003B0738"/>
    <w:rsid w:val="003B1D1D"/>
    <w:rsid w:val="003C0069"/>
    <w:rsid w:val="003E5018"/>
    <w:rsid w:val="00402EA5"/>
    <w:rsid w:val="00405CB2"/>
    <w:rsid w:val="00430F07"/>
    <w:rsid w:val="00446321"/>
    <w:rsid w:val="00453F46"/>
    <w:rsid w:val="00492D08"/>
    <w:rsid w:val="0049325D"/>
    <w:rsid w:val="00494C89"/>
    <w:rsid w:val="004C03D3"/>
    <w:rsid w:val="004C3DDB"/>
    <w:rsid w:val="004D41D8"/>
    <w:rsid w:val="004E1E3A"/>
    <w:rsid w:val="004E40CF"/>
    <w:rsid w:val="00514B3F"/>
    <w:rsid w:val="00526A87"/>
    <w:rsid w:val="005271A4"/>
    <w:rsid w:val="00531664"/>
    <w:rsid w:val="00531C37"/>
    <w:rsid w:val="00551F7A"/>
    <w:rsid w:val="0055626D"/>
    <w:rsid w:val="0056058D"/>
    <w:rsid w:val="00582630"/>
    <w:rsid w:val="00590208"/>
    <w:rsid w:val="00590B92"/>
    <w:rsid w:val="005A0CA7"/>
    <w:rsid w:val="005A1616"/>
    <w:rsid w:val="005A5E3E"/>
    <w:rsid w:val="005B3624"/>
    <w:rsid w:val="005B4F71"/>
    <w:rsid w:val="005D2CFF"/>
    <w:rsid w:val="005D5AF4"/>
    <w:rsid w:val="005E1D41"/>
    <w:rsid w:val="005F6BEF"/>
    <w:rsid w:val="00602E31"/>
    <w:rsid w:val="00665F7D"/>
    <w:rsid w:val="00667FA3"/>
    <w:rsid w:val="006A0DDE"/>
    <w:rsid w:val="006B5FDD"/>
    <w:rsid w:val="006D2BAA"/>
    <w:rsid w:val="006E1055"/>
    <w:rsid w:val="006F3B89"/>
    <w:rsid w:val="006F6E4E"/>
    <w:rsid w:val="007009D6"/>
    <w:rsid w:val="00723E73"/>
    <w:rsid w:val="00724F01"/>
    <w:rsid w:val="00730CD2"/>
    <w:rsid w:val="0073253A"/>
    <w:rsid w:val="00746D1B"/>
    <w:rsid w:val="007543CA"/>
    <w:rsid w:val="00765D08"/>
    <w:rsid w:val="00766C72"/>
    <w:rsid w:val="00780112"/>
    <w:rsid w:val="00787B51"/>
    <w:rsid w:val="00792E56"/>
    <w:rsid w:val="00797062"/>
    <w:rsid w:val="007B4A40"/>
    <w:rsid w:val="007B5556"/>
    <w:rsid w:val="007D7852"/>
    <w:rsid w:val="007D793B"/>
    <w:rsid w:val="0080757D"/>
    <w:rsid w:val="00850C45"/>
    <w:rsid w:val="00866872"/>
    <w:rsid w:val="00867E28"/>
    <w:rsid w:val="00874535"/>
    <w:rsid w:val="008745BE"/>
    <w:rsid w:val="008756CA"/>
    <w:rsid w:val="00876B8A"/>
    <w:rsid w:val="008860C9"/>
    <w:rsid w:val="00893DFC"/>
    <w:rsid w:val="008A1231"/>
    <w:rsid w:val="008C3D59"/>
    <w:rsid w:val="008C3DEA"/>
    <w:rsid w:val="008E1A95"/>
    <w:rsid w:val="008E23F3"/>
    <w:rsid w:val="008F34FE"/>
    <w:rsid w:val="008F4CE3"/>
    <w:rsid w:val="00901486"/>
    <w:rsid w:val="00902F7B"/>
    <w:rsid w:val="0090628E"/>
    <w:rsid w:val="00912BDA"/>
    <w:rsid w:val="009149DB"/>
    <w:rsid w:val="0092122F"/>
    <w:rsid w:val="00922944"/>
    <w:rsid w:val="0093557B"/>
    <w:rsid w:val="00944EAC"/>
    <w:rsid w:val="00970B41"/>
    <w:rsid w:val="00986747"/>
    <w:rsid w:val="0099018E"/>
    <w:rsid w:val="00995BC2"/>
    <w:rsid w:val="009A76C5"/>
    <w:rsid w:val="009D7779"/>
    <w:rsid w:val="009D7BDD"/>
    <w:rsid w:val="00A04F91"/>
    <w:rsid w:val="00A12FA2"/>
    <w:rsid w:val="00A50E23"/>
    <w:rsid w:val="00A571B2"/>
    <w:rsid w:val="00A763C6"/>
    <w:rsid w:val="00A901A1"/>
    <w:rsid w:val="00A94F91"/>
    <w:rsid w:val="00AB252B"/>
    <w:rsid w:val="00AB2F27"/>
    <w:rsid w:val="00AD6D8E"/>
    <w:rsid w:val="00AE17F4"/>
    <w:rsid w:val="00AE4EFD"/>
    <w:rsid w:val="00B236C5"/>
    <w:rsid w:val="00B23AEE"/>
    <w:rsid w:val="00B31417"/>
    <w:rsid w:val="00B319E2"/>
    <w:rsid w:val="00B40C44"/>
    <w:rsid w:val="00B454C8"/>
    <w:rsid w:val="00B52FB6"/>
    <w:rsid w:val="00B61D8C"/>
    <w:rsid w:val="00B67C34"/>
    <w:rsid w:val="00B83403"/>
    <w:rsid w:val="00B873A6"/>
    <w:rsid w:val="00B927FD"/>
    <w:rsid w:val="00BA5071"/>
    <w:rsid w:val="00BA701E"/>
    <w:rsid w:val="00BB5256"/>
    <w:rsid w:val="00BC07EF"/>
    <w:rsid w:val="00BC2CB3"/>
    <w:rsid w:val="00BC3792"/>
    <w:rsid w:val="00BC5396"/>
    <w:rsid w:val="00BD7D99"/>
    <w:rsid w:val="00BE01C8"/>
    <w:rsid w:val="00BE27DB"/>
    <w:rsid w:val="00BF76B1"/>
    <w:rsid w:val="00C06A27"/>
    <w:rsid w:val="00C34B48"/>
    <w:rsid w:val="00C4407B"/>
    <w:rsid w:val="00C50CDF"/>
    <w:rsid w:val="00C51314"/>
    <w:rsid w:val="00C5197D"/>
    <w:rsid w:val="00C56D51"/>
    <w:rsid w:val="00C577F3"/>
    <w:rsid w:val="00C66101"/>
    <w:rsid w:val="00C75146"/>
    <w:rsid w:val="00C7520B"/>
    <w:rsid w:val="00CB3C59"/>
    <w:rsid w:val="00CB3C65"/>
    <w:rsid w:val="00CC7AE5"/>
    <w:rsid w:val="00CD45EA"/>
    <w:rsid w:val="00CF7385"/>
    <w:rsid w:val="00D10BCE"/>
    <w:rsid w:val="00D17099"/>
    <w:rsid w:val="00D25303"/>
    <w:rsid w:val="00D27A87"/>
    <w:rsid w:val="00D42340"/>
    <w:rsid w:val="00D42BE8"/>
    <w:rsid w:val="00D47AA1"/>
    <w:rsid w:val="00D568F7"/>
    <w:rsid w:val="00D57513"/>
    <w:rsid w:val="00D6245B"/>
    <w:rsid w:val="00D6790B"/>
    <w:rsid w:val="00D74F99"/>
    <w:rsid w:val="00D77FE9"/>
    <w:rsid w:val="00D80168"/>
    <w:rsid w:val="00D931A8"/>
    <w:rsid w:val="00DA5DB5"/>
    <w:rsid w:val="00DB104A"/>
    <w:rsid w:val="00DD015B"/>
    <w:rsid w:val="00DD0A62"/>
    <w:rsid w:val="00DD4B47"/>
    <w:rsid w:val="00DD79A0"/>
    <w:rsid w:val="00DF0200"/>
    <w:rsid w:val="00E14B73"/>
    <w:rsid w:val="00E15F7E"/>
    <w:rsid w:val="00E23DF0"/>
    <w:rsid w:val="00E317D1"/>
    <w:rsid w:val="00E46ED3"/>
    <w:rsid w:val="00E55A15"/>
    <w:rsid w:val="00E67C28"/>
    <w:rsid w:val="00E8363A"/>
    <w:rsid w:val="00E92F19"/>
    <w:rsid w:val="00EB2EDB"/>
    <w:rsid w:val="00EB6C4E"/>
    <w:rsid w:val="00EB6E86"/>
    <w:rsid w:val="00EB70DC"/>
    <w:rsid w:val="00EC2A1D"/>
    <w:rsid w:val="00EC3B46"/>
    <w:rsid w:val="00ED7C28"/>
    <w:rsid w:val="00EE373E"/>
    <w:rsid w:val="00EE5159"/>
    <w:rsid w:val="00EF50FC"/>
    <w:rsid w:val="00F12FDA"/>
    <w:rsid w:val="00F15A2B"/>
    <w:rsid w:val="00F2058D"/>
    <w:rsid w:val="00F2277F"/>
    <w:rsid w:val="00F41A57"/>
    <w:rsid w:val="00F46AAF"/>
    <w:rsid w:val="00F86C26"/>
    <w:rsid w:val="00FA40D0"/>
    <w:rsid w:val="00FA7B90"/>
    <w:rsid w:val="00FB4591"/>
    <w:rsid w:val="00FB613A"/>
    <w:rsid w:val="00FD1436"/>
    <w:rsid w:val="00FD69D2"/>
    <w:rsid w:val="00FE1E45"/>
    <w:rsid w:val="00FE2CE1"/>
    <w:rsid w:val="00FE5094"/>
    <w:rsid w:val="00FE7CF1"/>
    <w:rsid w:val="00FF3640"/>
    <w:rsid w:val="03F3E132"/>
    <w:rsid w:val="056C7DE4"/>
    <w:rsid w:val="06A6B747"/>
    <w:rsid w:val="070A3CE2"/>
    <w:rsid w:val="084EBFFB"/>
    <w:rsid w:val="09873A6E"/>
    <w:rsid w:val="0B34EF92"/>
    <w:rsid w:val="0BB81E65"/>
    <w:rsid w:val="0D9E0AC3"/>
    <w:rsid w:val="0E81E16C"/>
    <w:rsid w:val="115CB184"/>
    <w:rsid w:val="1311B218"/>
    <w:rsid w:val="13B024EC"/>
    <w:rsid w:val="15972581"/>
    <w:rsid w:val="1948102B"/>
    <w:rsid w:val="1E06A799"/>
    <w:rsid w:val="225BD70D"/>
    <w:rsid w:val="25A62EF9"/>
    <w:rsid w:val="26BB4700"/>
    <w:rsid w:val="28C12810"/>
    <w:rsid w:val="2CB5C47A"/>
    <w:rsid w:val="2DD7222C"/>
    <w:rsid w:val="30145057"/>
    <w:rsid w:val="32DEAC01"/>
    <w:rsid w:val="3475932F"/>
    <w:rsid w:val="39918915"/>
    <w:rsid w:val="3D124BB8"/>
    <w:rsid w:val="3D8706B8"/>
    <w:rsid w:val="3E6F6438"/>
    <w:rsid w:val="3EAD53D5"/>
    <w:rsid w:val="4069555E"/>
    <w:rsid w:val="4167AECB"/>
    <w:rsid w:val="43AA04A5"/>
    <w:rsid w:val="443D511A"/>
    <w:rsid w:val="449E7457"/>
    <w:rsid w:val="44B9EABC"/>
    <w:rsid w:val="4712350C"/>
    <w:rsid w:val="480CB475"/>
    <w:rsid w:val="4A024531"/>
    <w:rsid w:val="4B192BA5"/>
    <w:rsid w:val="4C996C66"/>
    <w:rsid w:val="4D2AF507"/>
    <w:rsid w:val="4D4F79BC"/>
    <w:rsid w:val="5412D353"/>
    <w:rsid w:val="55DDFED8"/>
    <w:rsid w:val="5A23FC82"/>
    <w:rsid w:val="5C803AC4"/>
    <w:rsid w:val="5DCACBAB"/>
    <w:rsid w:val="5DDCFF31"/>
    <w:rsid w:val="5EC02612"/>
    <w:rsid w:val="60E2B1E2"/>
    <w:rsid w:val="6110E73D"/>
    <w:rsid w:val="61152217"/>
    <w:rsid w:val="61903F36"/>
    <w:rsid w:val="63ED4A08"/>
    <w:rsid w:val="664C06AE"/>
    <w:rsid w:val="66C85768"/>
    <w:rsid w:val="681EFB8D"/>
    <w:rsid w:val="691F48BB"/>
    <w:rsid w:val="69207089"/>
    <w:rsid w:val="6D2E1185"/>
    <w:rsid w:val="6EA46917"/>
    <w:rsid w:val="6F6676EE"/>
    <w:rsid w:val="73C89CB4"/>
    <w:rsid w:val="77802161"/>
    <w:rsid w:val="77BB0FEB"/>
    <w:rsid w:val="7AEEA6DA"/>
    <w:rsid w:val="7B25574F"/>
    <w:rsid w:val="7B9F78BF"/>
    <w:rsid w:val="7BF25360"/>
    <w:rsid w:val="7EFD8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18DBB"/>
  <w15:chartTrackingRefBased/>
  <w15:docId w15:val="{651FDF16-0D3B-7141-9423-78BECAAF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9A0"/>
    <w:rPr>
      <w:rFonts w:ascii="Arial" w:hAnsi="Arial"/>
      <w:color w:val="404041"/>
    </w:rPr>
  </w:style>
  <w:style w:type="paragraph" w:styleId="Heading1">
    <w:name w:val="heading 1"/>
    <w:basedOn w:val="Normal"/>
    <w:next w:val="Normal"/>
    <w:link w:val="Heading1Char"/>
    <w:uiPriority w:val="9"/>
    <w:qFormat/>
    <w:rsid w:val="00FE1E45"/>
    <w:pPr>
      <w:spacing w:after="200"/>
      <w:outlineLvl w:val="0"/>
    </w:pPr>
    <w:rPr>
      <w:rFonts w:cs="Times New Roman (Headings CS)"/>
      <w:b/>
      <w:bCs/>
      <w:sz w:val="50"/>
      <w:szCs w:val="50"/>
      <w:u w:val="single" w:color="00A0AF"/>
    </w:rPr>
  </w:style>
  <w:style w:type="paragraph" w:styleId="Heading2">
    <w:name w:val="heading 2"/>
    <w:basedOn w:val="Normal"/>
    <w:next w:val="Normal"/>
    <w:link w:val="Heading2Char"/>
    <w:uiPriority w:val="9"/>
    <w:unhideWhenUsed/>
    <w:qFormat/>
    <w:rsid w:val="00C50CDF"/>
    <w:pPr>
      <w:spacing w:before="100" w:after="100"/>
      <w:outlineLvl w:val="1"/>
    </w:pPr>
    <w:rPr>
      <w:rFonts w:cs="Times New Roman (Body CS)"/>
      <w:b/>
      <w:bCs/>
      <w:sz w:val="40"/>
      <w:szCs w:val="40"/>
      <w:u w:val="single" w:color="00A0AF"/>
    </w:rPr>
  </w:style>
  <w:style w:type="paragraph" w:styleId="Heading3">
    <w:name w:val="heading 3"/>
    <w:basedOn w:val="NoSpacing"/>
    <w:next w:val="Normal"/>
    <w:link w:val="Heading3Char"/>
    <w:uiPriority w:val="9"/>
    <w:unhideWhenUsed/>
    <w:qFormat/>
    <w:rsid w:val="00C50CDF"/>
    <w:pPr>
      <w:outlineLvl w:val="2"/>
    </w:pPr>
    <w:rPr>
      <w:u w:color="7BC143"/>
      <w:lang w:eastAsia="en-GB"/>
    </w:rPr>
  </w:style>
  <w:style w:type="paragraph" w:styleId="Heading4">
    <w:name w:val="heading 4"/>
    <w:basedOn w:val="Normal"/>
    <w:next w:val="Normal"/>
    <w:link w:val="Heading4Char"/>
    <w:uiPriority w:val="9"/>
    <w:unhideWhenUsed/>
    <w:rsid w:val="00BE27DB"/>
    <w:pPr>
      <w:keepNext/>
      <w:keepLines/>
      <w:spacing w:before="40"/>
      <w:outlineLvl w:val="3"/>
    </w:pPr>
    <w:rPr>
      <w:rFonts w:eastAsiaTheme="majorEastAsia" w:cstheme="majorBidi"/>
      <w:b/>
      <w:i/>
      <w:iCs/>
    </w:rPr>
  </w:style>
  <w:style w:type="paragraph" w:styleId="Heading5">
    <w:name w:val="heading 5"/>
    <w:basedOn w:val="Normal"/>
    <w:next w:val="Normal"/>
    <w:link w:val="Heading5Char"/>
    <w:uiPriority w:val="9"/>
    <w:unhideWhenUsed/>
    <w:rsid w:val="00D25303"/>
    <w:pPr>
      <w:keepNext/>
      <w:keepLines/>
      <w:spacing w:before="40"/>
      <w:outlineLvl w:val="4"/>
    </w:pPr>
    <w:rPr>
      <w:rFonts w:asciiTheme="majorHAnsi" w:eastAsiaTheme="majorEastAsia" w:hAnsiTheme="majorHAnsi" w:cstheme="majorBidi"/>
      <w:color w:val="00599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dy Header"/>
    <w:basedOn w:val="Normal"/>
    <w:uiPriority w:val="1"/>
    <w:rsid w:val="00DB104A"/>
    <w:rPr>
      <w:b/>
      <w:bCs/>
      <w:sz w:val="30"/>
      <w:szCs w:val="30"/>
    </w:rPr>
  </w:style>
  <w:style w:type="character" w:customStyle="1" w:styleId="Heading3Char">
    <w:name w:val="Heading 3 Char"/>
    <w:basedOn w:val="DefaultParagraphFont"/>
    <w:link w:val="Heading3"/>
    <w:uiPriority w:val="9"/>
    <w:rsid w:val="00C50CDF"/>
    <w:rPr>
      <w:rFonts w:ascii="Arial" w:hAnsi="Arial"/>
      <w:b/>
      <w:bCs/>
      <w:color w:val="404041"/>
      <w:sz w:val="30"/>
      <w:szCs w:val="30"/>
      <w:u w:color="7BC143"/>
      <w:lang w:eastAsia="en-GB"/>
    </w:rPr>
  </w:style>
  <w:style w:type="character" w:customStyle="1" w:styleId="Heading1Char">
    <w:name w:val="Heading 1 Char"/>
    <w:basedOn w:val="DefaultParagraphFont"/>
    <w:link w:val="Heading1"/>
    <w:uiPriority w:val="9"/>
    <w:rsid w:val="00FE1E45"/>
    <w:rPr>
      <w:rFonts w:ascii="Arial" w:hAnsi="Arial" w:cs="Times New Roman (Headings CS)"/>
      <w:b/>
      <w:bCs/>
      <w:color w:val="404041"/>
      <w:sz w:val="50"/>
      <w:szCs w:val="50"/>
      <w:u w:val="single" w:color="00A0AF"/>
    </w:rPr>
  </w:style>
  <w:style w:type="character" w:customStyle="1" w:styleId="Heading2Char">
    <w:name w:val="Heading 2 Char"/>
    <w:basedOn w:val="DefaultParagraphFont"/>
    <w:link w:val="Heading2"/>
    <w:uiPriority w:val="9"/>
    <w:rsid w:val="00C50CDF"/>
    <w:rPr>
      <w:rFonts w:ascii="Arial" w:hAnsi="Arial" w:cs="Times New Roman (Body CS)"/>
      <w:b/>
      <w:bCs/>
      <w:color w:val="404041"/>
      <w:sz w:val="40"/>
      <w:szCs w:val="40"/>
      <w:u w:val="single" w:color="00A0AF"/>
    </w:rPr>
  </w:style>
  <w:style w:type="character" w:customStyle="1" w:styleId="Heading4Char">
    <w:name w:val="Heading 4 Char"/>
    <w:basedOn w:val="DefaultParagraphFont"/>
    <w:link w:val="Heading4"/>
    <w:uiPriority w:val="9"/>
    <w:rsid w:val="00BE27DB"/>
    <w:rPr>
      <w:rFonts w:ascii="Arial" w:eastAsiaTheme="majorEastAsia" w:hAnsi="Arial" w:cstheme="majorBidi"/>
      <w:b/>
      <w:i/>
      <w:iCs/>
      <w:color w:val="404041"/>
    </w:rPr>
  </w:style>
  <w:style w:type="character" w:customStyle="1" w:styleId="Heading5Char">
    <w:name w:val="Heading 5 Char"/>
    <w:basedOn w:val="DefaultParagraphFont"/>
    <w:link w:val="Heading5"/>
    <w:uiPriority w:val="9"/>
    <w:rsid w:val="00D25303"/>
    <w:rPr>
      <w:rFonts w:asciiTheme="majorHAnsi" w:eastAsiaTheme="majorEastAsia" w:hAnsiTheme="majorHAnsi" w:cstheme="majorBidi"/>
      <w:color w:val="005990" w:themeColor="accent1" w:themeShade="BF"/>
    </w:rPr>
  </w:style>
  <w:style w:type="paragraph" w:styleId="Title">
    <w:name w:val="Title"/>
    <w:basedOn w:val="Heading1"/>
    <w:next w:val="Normal"/>
    <w:link w:val="TitleChar"/>
    <w:uiPriority w:val="10"/>
    <w:qFormat/>
    <w:rsid w:val="00B61D8C"/>
    <w:pPr>
      <w:framePr w:hSpace="180" w:wrap="around" w:vAnchor="text" w:hAnchor="margin" w:y="555"/>
      <w:spacing w:after="0" w:line="1200" w:lineRule="exact"/>
    </w:pPr>
    <w:rPr>
      <w:u w:val="none"/>
    </w:rPr>
  </w:style>
  <w:style w:type="character" w:customStyle="1" w:styleId="TitleChar">
    <w:name w:val="Title Char"/>
    <w:basedOn w:val="DefaultParagraphFont"/>
    <w:link w:val="Title"/>
    <w:uiPriority w:val="10"/>
    <w:rsid w:val="00B61D8C"/>
    <w:rPr>
      <w:rFonts w:ascii="Arial" w:hAnsi="Arial" w:cs="Times New Roman (Headings CS)"/>
      <w:b/>
      <w:bCs/>
      <w:color w:val="404041"/>
      <w:sz w:val="50"/>
      <w:szCs w:val="50"/>
      <w:u w:color="7BC143"/>
    </w:rPr>
  </w:style>
  <w:style w:type="paragraph" w:styleId="Subtitle">
    <w:name w:val="Subtitle"/>
    <w:basedOn w:val="Title"/>
    <w:next w:val="Normal"/>
    <w:link w:val="SubtitleChar"/>
    <w:uiPriority w:val="11"/>
    <w:qFormat/>
    <w:rsid w:val="0055626D"/>
    <w:pPr>
      <w:framePr w:wrap="around"/>
      <w:spacing w:line="600" w:lineRule="exact"/>
    </w:pPr>
    <w:rPr>
      <w:rFonts w:eastAsiaTheme="majorEastAsia"/>
      <w:b w:val="0"/>
      <w:bCs w:val="0"/>
      <w:noProof/>
      <w:sz w:val="36"/>
      <w:szCs w:val="36"/>
    </w:rPr>
  </w:style>
  <w:style w:type="character" w:customStyle="1" w:styleId="SubtitleChar">
    <w:name w:val="Subtitle Char"/>
    <w:basedOn w:val="DefaultParagraphFont"/>
    <w:link w:val="Subtitle"/>
    <w:uiPriority w:val="11"/>
    <w:rsid w:val="0055626D"/>
    <w:rPr>
      <w:rFonts w:ascii="Arial" w:eastAsiaTheme="majorEastAsia" w:hAnsi="Arial" w:cs="Times New Roman (Headings CS)"/>
      <w:noProof/>
      <w:color w:val="404041"/>
      <w:sz w:val="36"/>
      <w:szCs w:val="36"/>
      <w:u w:color="7BC143"/>
    </w:rPr>
  </w:style>
  <w:style w:type="character" w:styleId="SubtleEmphasis">
    <w:name w:val="Subtle Emphasis"/>
    <w:basedOn w:val="DefaultParagraphFont"/>
    <w:uiPriority w:val="19"/>
    <w:rsid w:val="00D25303"/>
    <w:rPr>
      <w:i/>
      <w:iCs/>
      <w:color w:val="6F6F70" w:themeColor="text1" w:themeTint="BF"/>
    </w:rPr>
  </w:style>
  <w:style w:type="character" w:styleId="Emphasis">
    <w:name w:val="Emphasis"/>
    <w:basedOn w:val="DefaultParagraphFont"/>
    <w:uiPriority w:val="20"/>
    <w:rsid w:val="00D25303"/>
    <w:rPr>
      <w:i/>
      <w:iCs/>
    </w:rPr>
  </w:style>
  <w:style w:type="character" w:styleId="IntenseEmphasis">
    <w:name w:val="Intense Emphasis"/>
    <w:basedOn w:val="DefaultParagraphFont"/>
    <w:uiPriority w:val="21"/>
    <w:rsid w:val="00D25303"/>
    <w:rPr>
      <w:i/>
      <w:iCs/>
      <w:color w:val="0079C1" w:themeColor="accent1"/>
    </w:rPr>
  </w:style>
  <w:style w:type="character" w:styleId="Strong">
    <w:name w:val="Strong"/>
    <w:basedOn w:val="DefaultParagraphFont"/>
    <w:uiPriority w:val="22"/>
    <w:rsid w:val="00D25303"/>
    <w:rPr>
      <w:b/>
      <w:bCs/>
    </w:rPr>
  </w:style>
  <w:style w:type="paragraph" w:styleId="Quote">
    <w:name w:val="Quote"/>
    <w:basedOn w:val="Heading2"/>
    <w:next w:val="Normal"/>
    <w:link w:val="QuoteChar"/>
    <w:uiPriority w:val="29"/>
    <w:qFormat/>
    <w:rsid w:val="00081A35"/>
    <w:rPr>
      <w:rFonts w:ascii="Georgia" w:hAnsi="Georgia"/>
      <w:b w:val="0"/>
      <w:bCs w:val="0"/>
      <w:u w:val="none"/>
    </w:rPr>
  </w:style>
  <w:style w:type="character" w:customStyle="1" w:styleId="QuoteChar">
    <w:name w:val="Quote Char"/>
    <w:basedOn w:val="DefaultParagraphFont"/>
    <w:link w:val="Quote"/>
    <w:uiPriority w:val="29"/>
    <w:rsid w:val="00081A35"/>
    <w:rPr>
      <w:rFonts w:ascii="Georgia" w:hAnsi="Georgia" w:cs="Times New Roman (Body CS)"/>
      <w:color w:val="404041"/>
      <w:sz w:val="36"/>
      <w:szCs w:val="36"/>
    </w:rPr>
  </w:style>
  <w:style w:type="paragraph" w:styleId="IntenseQuote">
    <w:name w:val="Intense Quote"/>
    <w:basedOn w:val="Normal"/>
    <w:next w:val="Normal"/>
    <w:link w:val="IntenseQuoteChar"/>
    <w:uiPriority w:val="30"/>
    <w:rsid w:val="00D25303"/>
    <w:pPr>
      <w:pBdr>
        <w:top w:val="single" w:sz="4" w:space="10" w:color="0079C1" w:themeColor="accent1"/>
        <w:bottom w:val="single" w:sz="4" w:space="10" w:color="0079C1" w:themeColor="accent1"/>
      </w:pBdr>
      <w:spacing w:before="360" w:after="360"/>
      <w:ind w:left="864" w:right="864"/>
      <w:jc w:val="center"/>
    </w:pPr>
    <w:rPr>
      <w:i/>
      <w:iCs/>
      <w:color w:val="0079C1" w:themeColor="accent1"/>
    </w:rPr>
  </w:style>
  <w:style w:type="character" w:customStyle="1" w:styleId="IntenseQuoteChar">
    <w:name w:val="Intense Quote Char"/>
    <w:basedOn w:val="DefaultParagraphFont"/>
    <w:link w:val="IntenseQuote"/>
    <w:uiPriority w:val="30"/>
    <w:rsid w:val="00D25303"/>
    <w:rPr>
      <w:rFonts w:ascii="Arial" w:hAnsi="Arial"/>
      <w:i/>
      <w:iCs/>
      <w:color w:val="0079C1" w:themeColor="accent1"/>
    </w:rPr>
  </w:style>
  <w:style w:type="character" w:styleId="SubtleReference">
    <w:name w:val="Subtle Reference"/>
    <w:basedOn w:val="DefaultParagraphFont"/>
    <w:uiPriority w:val="31"/>
    <w:rsid w:val="00D25303"/>
    <w:rPr>
      <w:smallCaps/>
      <w:color w:val="828284" w:themeColor="text1" w:themeTint="A5"/>
    </w:rPr>
  </w:style>
  <w:style w:type="character" w:styleId="IntenseReference">
    <w:name w:val="Intense Reference"/>
    <w:basedOn w:val="DefaultParagraphFont"/>
    <w:uiPriority w:val="32"/>
    <w:rsid w:val="00D25303"/>
    <w:rPr>
      <w:b/>
      <w:bCs/>
      <w:smallCaps/>
      <w:color w:val="0079C1" w:themeColor="accent1"/>
      <w:spacing w:val="5"/>
    </w:rPr>
  </w:style>
  <w:style w:type="character" w:styleId="BookTitle">
    <w:name w:val="Book Title"/>
    <w:basedOn w:val="DefaultParagraphFont"/>
    <w:uiPriority w:val="33"/>
    <w:rsid w:val="00D25303"/>
    <w:rPr>
      <w:b/>
      <w:bCs/>
      <w:i/>
      <w:iCs/>
      <w:spacing w:val="5"/>
    </w:rPr>
  </w:style>
  <w:style w:type="paragraph" w:styleId="ListParagraph">
    <w:name w:val="List Paragraph"/>
    <w:basedOn w:val="Normal"/>
    <w:uiPriority w:val="34"/>
    <w:qFormat/>
    <w:rsid w:val="002827B6"/>
    <w:pPr>
      <w:numPr>
        <w:numId w:val="12"/>
      </w:numPr>
      <w:spacing w:line="276" w:lineRule="auto"/>
      <w:contextualSpacing/>
    </w:pPr>
  </w:style>
  <w:style w:type="paragraph" w:customStyle="1" w:styleId="PageIntro">
    <w:name w:val="Page Intro"/>
    <w:basedOn w:val="Normal"/>
    <w:qFormat/>
    <w:rsid w:val="0055626D"/>
    <w:rPr>
      <w:sz w:val="36"/>
      <w:szCs w:val="36"/>
    </w:rPr>
  </w:style>
  <w:style w:type="paragraph" w:customStyle="1" w:styleId="Style1">
    <w:name w:val="Style1"/>
    <w:basedOn w:val="Normal"/>
    <w:next w:val="Footer"/>
    <w:rsid w:val="00492D08"/>
  </w:style>
  <w:style w:type="character" w:styleId="PageNumber">
    <w:name w:val="page number"/>
    <w:basedOn w:val="DefaultParagraphFont"/>
    <w:uiPriority w:val="99"/>
    <w:semiHidden/>
    <w:unhideWhenUsed/>
    <w:rsid w:val="007009D6"/>
  </w:style>
  <w:style w:type="paragraph" w:styleId="Footer">
    <w:name w:val="footer"/>
    <w:basedOn w:val="Normal"/>
    <w:link w:val="FooterChar"/>
    <w:uiPriority w:val="99"/>
    <w:unhideWhenUsed/>
    <w:qFormat/>
    <w:rsid w:val="00E14B73"/>
    <w:pPr>
      <w:tabs>
        <w:tab w:val="center" w:pos="4513"/>
        <w:tab w:val="right" w:pos="9026"/>
      </w:tabs>
    </w:pPr>
    <w:rPr>
      <w:sz w:val="18"/>
    </w:rPr>
  </w:style>
  <w:style w:type="character" w:customStyle="1" w:styleId="FooterChar">
    <w:name w:val="Footer Char"/>
    <w:basedOn w:val="DefaultParagraphFont"/>
    <w:link w:val="Footer"/>
    <w:uiPriority w:val="99"/>
    <w:rsid w:val="00E14B73"/>
    <w:rPr>
      <w:rFonts w:ascii="Arial" w:hAnsi="Arial"/>
      <w:color w:val="404041"/>
      <w:sz w:val="18"/>
    </w:rPr>
  </w:style>
  <w:style w:type="paragraph" w:styleId="Header">
    <w:name w:val="header"/>
    <w:basedOn w:val="Normal"/>
    <w:link w:val="HeaderChar"/>
    <w:uiPriority w:val="99"/>
    <w:unhideWhenUsed/>
    <w:rsid w:val="002A4EB3"/>
    <w:pPr>
      <w:tabs>
        <w:tab w:val="center" w:pos="4513"/>
        <w:tab w:val="right" w:pos="9026"/>
      </w:tabs>
    </w:pPr>
  </w:style>
  <w:style w:type="character" w:customStyle="1" w:styleId="HeaderChar">
    <w:name w:val="Header Char"/>
    <w:basedOn w:val="DefaultParagraphFont"/>
    <w:link w:val="Header"/>
    <w:uiPriority w:val="99"/>
    <w:rsid w:val="002A4EB3"/>
    <w:rPr>
      <w:rFonts w:ascii="Arial" w:hAnsi="Arial"/>
      <w:color w:val="404041"/>
    </w:rPr>
  </w:style>
  <w:style w:type="table" w:styleId="TableGrid">
    <w:name w:val="Table Grid"/>
    <w:basedOn w:val="TableNormal"/>
    <w:uiPriority w:val="39"/>
    <w:rsid w:val="00004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2827B6"/>
    <w:rPr>
      <w:color w:val="EF3E41" w:themeColor="followedHyperlink"/>
      <w:u w:val="single"/>
    </w:rPr>
  </w:style>
  <w:style w:type="character" w:styleId="Hyperlink">
    <w:name w:val="Hyperlink"/>
    <w:uiPriority w:val="99"/>
    <w:unhideWhenUsed/>
    <w:qFormat/>
    <w:rsid w:val="00307B01"/>
    <w:rPr>
      <w:b/>
      <w:bCs/>
      <w:color w:val="0079C1"/>
      <w:u w:val="single"/>
    </w:rPr>
  </w:style>
  <w:style w:type="paragraph" w:customStyle="1" w:styleId="BodyP">
    <w:name w:val="Body P"/>
    <w:basedOn w:val="Normal"/>
    <w:uiPriority w:val="99"/>
    <w:rsid w:val="00027E24"/>
    <w:pPr>
      <w:suppressAutoHyphens/>
      <w:autoSpaceDE w:val="0"/>
      <w:autoSpaceDN w:val="0"/>
      <w:adjustRightInd w:val="0"/>
      <w:spacing w:after="300" w:line="260" w:lineRule="atLeast"/>
      <w:textAlignment w:val="center"/>
    </w:pPr>
    <w:rPr>
      <w:rFonts w:ascii="Bliss Regular" w:hAnsi="Bliss Regular" w:cs="Bliss Regular"/>
      <w:b/>
      <w:bCs/>
      <w:spacing w:val="2"/>
      <w:u w:color="7BC143"/>
    </w:rPr>
  </w:style>
  <w:style w:type="paragraph" w:customStyle="1" w:styleId="BodyHeaderH3">
    <w:name w:val="Body Header H3"/>
    <w:basedOn w:val="Normal"/>
    <w:uiPriority w:val="99"/>
    <w:rsid w:val="00027E24"/>
    <w:pPr>
      <w:suppressAutoHyphens/>
      <w:autoSpaceDE w:val="0"/>
      <w:autoSpaceDN w:val="0"/>
      <w:adjustRightInd w:val="0"/>
      <w:spacing w:after="200" w:line="320" w:lineRule="atLeast"/>
      <w:textAlignment w:val="center"/>
    </w:pPr>
    <w:rPr>
      <w:rFonts w:ascii="Bliss Bold" w:hAnsi="Bliss Bold" w:cs="Bliss Bold"/>
      <w:b/>
      <w:bCs/>
      <w:spacing w:val="3"/>
      <w:sz w:val="30"/>
      <w:szCs w:val="30"/>
      <w:u w:color="7BC143"/>
    </w:rPr>
  </w:style>
  <w:style w:type="character" w:customStyle="1" w:styleId="UnresolvedMention1">
    <w:name w:val="Unresolved Mention1"/>
    <w:basedOn w:val="DefaultParagraphFont"/>
    <w:uiPriority w:val="99"/>
    <w:semiHidden/>
    <w:unhideWhenUsed/>
    <w:rsid w:val="00027E24"/>
    <w:rPr>
      <w:color w:val="605E5C"/>
      <w:shd w:val="clear" w:color="auto" w:fill="E1DFDD"/>
    </w:rPr>
  </w:style>
  <w:style w:type="paragraph" w:styleId="Caption">
    <w:name w:val="caption"/>
    <w:basedOn w:val="Normal"/>
    <w:next w:val="Normal"/>
    <w:uiPriority w:val="35"/>
    <w:unhideWhenUsed/>
    <w:qFormat/>
    <w:rsid w:val="0024433B"/>
    <w:pPr>
      <w:spacing w:before="200" w:after="200"/>
    </w:pPr>
    <w:rPr>
      <w:i/>
      <w:iCs/>
      <w:color w:val="404041" w:themeColor="text2"/>
    </w:rPr>
  </w:style>
  <w:style w:type="paragraph" w:customStyle="1" w:styleId="NoParagraphStyle">
    <w:name w:val="[No Paragraph Style]"/>
    <w:rsid w:val="003B1D1D"/>
    <w:pPr>
      <w:autoSpaceDE w:val="0"/>
      <w:autoSpaceDN w:val="0"/>
      <w:adjustRightInd w:val="0"/>
      <w:spacing w:line="288" w:lineRule="auto"/>
      <w:textAlignment w:val="center"/>
    </w:pPr>
    <w:rPr>
      <w:rFonts w:ascii="Minion Pro" w:hAnsi="Minion Pro" w:cs="Minion Pro"/>
      <w:color w:val="000000"/>
    </w:rPr>
  </w:style>
  <w:style w:type="character" w:styleId="CommentReference">
    <w:name w:val="annotation reference"/>
    <w:basedOn w:val="DefaultParagraphFont"/>
    <w:semiHidden/>
    <w:unhideWhenUsed/>
    <w:rsid w:val="00303D05"/>
    <w:rPr>
      <w:sz w:val="16"/>
      <w:szCs w:val="16"/>
    </w:rPr>
  </w:style>
  <w:style w:type="paragraph" w:styleId="CommentText">
    <w:name w:val="annotation text"/>
    <w:basedOn w:val="Normal"/>
    <w:link w:val="CommentTextChar"/>
    <w:unhideWhenUsed/>
    <w:rsid w:val="00303D05"/>
    <w:pPr>
      <w:spacing w:after="360"/>
    </w:pPr>
    <w:rPr>
      <w:color w:val="auto"/>
      <w:sz w:val="20"/>
      <w:szCs w:val="20"/>
    </w:rPr>
  </w:style>
  <w:style w:type="character" w:customStyle="1" w:styleId="CommentTextChar">
    <w:name w:val="Comment Text Char"/>
    <w:basedOn w:val="DefaultParagraphFont"/>
    <w:link w:val="CommentText"/>
    <w:rsid w:val="00303D05"/>
    <w:rPr>
      <w:rFonts w:ascii="Arial" w:hAnsi="Arial"/>
      <w:sz w:val="20"/>
      <w:szCs w:val="20"/>
    </w:rPr>
  </w:style>
  <w:style w:type="character" w:styleId="UnresolvedMention">
    <w:name w:val="Unresolved Mention"/>
    <w:basedOn w:val="DefaultParagraphFont"/>
    <w:uiPriority w:val="99"/>
    <w:semiHidden/>
    <w:unhideWhenUsed/>
    <w:rsid w:val="00A12FA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12FA2"/>
    <w:pPr>
      <w:spacing w:after="0"/>
    </w:pPr>
    <w:rPr>
      <w:b/>
      <w:bCs/>
      <w:color w:val="404041"/>
    </w:rPr>
  </w:style>
  <w:style w:type="character" w:customStyle="1" w:styleId="CommentSubjectChar">
    <w:name w:val="Comment Subject Char"/>
    <w:basedOn w:val="CommentTextChar"/>
    <w:link w:val="CommentSubject"/>
    <w:uiPriority w:val="99"/>
    <w:semiHidden/>
    <w:rsid w:val="00A12FA2"/>
    <w:rPr>
      <w:rFonts w:ascii="Arial" w:hAnsi="Arial"/>
      <w:b/>
      <w:bCs/>
      <w:color w:val="40404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4612">
      <w:bodyDiv w:val="1"/>
      <w:marLeft w:val="0"/>
      <w:marRight w:val="0"/>
      <w:marTop w:val="0"/>
      <w:marBottom w:val="0"/>
      <w:divBdr>
        <w:top w:val="none" w:sz="0" w:space="0" w:color="auto"/>
        <w:left w:val="none" w:sz="0" w:space="0" w:color="auto"/>
        <w:bottom w:val="none" w:sz="0" w:space="0" w:color="auto"/>
        <w:right w:val="none" w:sz="0" w:space="0" w:color="auto"/>
      </w:divBdr>
      <w:divsChild>
        <w:div w:id="1290435461">
          <w:marLeft w:val="547"/>
          <w:marRight w:val="0"/>
          <w:marTop w:val="0"/>
          <w:marBottom w:val="200"/>
          <w:divBdr>
            <w:top w:val="none" w:sz="0" w:space="0" w:color="auto"/>
            <w:left w:val="none" w:sz="0" w:space="0" w:color="auto"/>
            <w:bottom w:val="none" w:sz="0" w:space="0" w:color="auto"/>
            <w:right w:val="none" w:sz="0" w:space="0" w:color="auto"/>
          </w:divBdr>
        </w:div>
        <w:div w:id="1991208020">
          <w:marLeft w:val="547"/>
          <w:marRight w:val="0"/>
          <w:marTop w:val="0"/>
          <w:marBottom w:val="200"/>
          <w:divBdr>
            <w:top w:val="none" w:sz="0" w:space="0" w:color="auto"/>
            <w:left w:val="none" w:sz="0" w:space="0" w:color="auto"/>
            <w:bottom w:val="none" w:sz="0" w:space="0" w:color="auto"/>
            <w:right w:val="none" w:sz="0" w:space="0" w:color="auto"/>
          </w:divBdr>
        </w:div>
        <w:div w:id="189228465">
          <w:marLeft w:val="547"/>
          <w:marRight w:val="0"/>
          <w:marTop w:val="0"/>
          <w:marBottom w:val="200"/>
          <w:divBdr>
            <w:top w:val="none" w:sz="0" w:space="0" w:color="auto"/>
            <w:left w:val="none" w:sz="0" w:space="0" w:color="auto"/>
            <w:bottom w:val="none" w:sz="0" w:space="0" w:color="auto"/>
            <w:right w:val="none" w:sz="0" w:space="0" w:color="auto"/>
          </w:divBdr>
        </w:div>
        <w:div w:id="1193618435">
          <w:marLeft w:val="547"/>
          <w:marRight w:val="0"/>
          <w:marTop w:val="0"/>
          <w:marBottom w:val="200"/>
          <w:divBdr>
            <w:top w:val="none" w:sz="0" w:space="0" w:color="auto"/>
            <w:left w:val="none" w:sz="0" w:space="0" w:color="auto"/>
            <w:bottom w:val="none" w:sz="0" w:space="0" w:color="auto"/>
            <w:right w:val="none" w:sz="0" w:space="0" w:color="auto"/>
          </w:divBdr>
        </w:div>
      </w:divsChild>
    </w:div>
    <w:div w:id="92360578">
      <w:bodyDiv w:val="1"/>
      <w:marLeft w:val="0"/>
      <w:marRight w:val="0"/>
      <w:marTop w:val="0"/>
      <w:marBottom w:val="0"/>
      <w:divBdr>
        <w:top w:val="none" w:sz="0" w:space="0" w:color="auto"/>
        <w:left w:val="none" w:sz="0" w:space="0" w:color="auto"/>
        <w:bottom w:val="none" w:sz="0" w:space="0" w:color="auto"/>
        <w:right w:val="none" w:sz="0" w:space="0" w:color="auto"/>
      </w:divBdr>
    </w:div>
    <w:div w:id="93743828">
      <w:bodyDiv w:val="1"/>
      <w:marLeft w:val="0"/>
      <w:marRight w:val="0"/>
      <w:marTop w:val="0"/>
      <w:marBottom w:val="0"/>
      <w:divBdr>
        <w:top w:val="none" w:sz="0" w:space="0" w:color="auto"/>
        <w:left w:val="none" w:sz="0" w:space="0" w:color="auto"/>
        <w:bottom w:val="none" w:sz="0" w:space="0" w:color="auto"/>
        <w:right w:val="none" w:sz="0" w:space="0" w:color="auto"/>
      </w:divBdr>
    </w:div>
    <w:div w:id="102582412">
      <w:bodyDiv w:val="1"/>
      <w:marLeft w:val="0"/>
      <w:marRight w:val="0"/>
      <w:marTop w:val="0"/>
      <w:marBottom w:val="0"/>
      <w:divBdr>
        <w:top w:val="none" w:sz="0" w:space="0" w:color="auto"/>
        <w:left w:val="none" w:sz="0" w:space="0" w:color="auto"/>
        <w:bottom w:val="none" w:sz="0" w:space="0" w:color="auto"/>
        <w:right w:val="none" w:sz="0" w:space="0" w:color="auto"/>
      </w:divBdr>
    </w:div>
    <w:div w:id="186334312">
      <w:bodyDiv w:val="1"/>
      <w:marLeft w:val="0"/>
      <w:marRight w:val="0"/>
      <w:marTop w:val="0"/>
      <w:marBottom w:val="0"/>
      <w:divBdr>
        <w:top w:val="none" w:sz="0" w:space="0" w:color="auto"/>
        <w:left w:val="none" w:sz="0" w:space="0" w:color="auto"/>
        <w:bottom w:val="none" w:sz="0" w:space="0" w:color="auto"/>
        <w:right w:val="none" w:sz="0" w:space="0" w:color="auto"/>
      </w:divBdr>
    </w:div>
    <w:div w:id="298533512">
      <w:bodyDiv w:val="1"/>
      <w:marLeft w:val="0"/>
      <w:marRight w:val="0"/>
      <w:marTop w:val="0"/>
      <w:marBottom w:val="0"/>
      <w:divBdr>
        <w:top w:val="none" w:sz="0" w:space="0" w:color="auto"/>
        <w:left w:val="none" w:sz="0" w:space="0" w:color="auto"/>
        <w:bottom w:val="none" w:sz="0" w:space="0" w:color="auto"/>
        <w:right w:val="none" w:sz="0" w:space="0" w:color="auto"/>
      </w:divBdr>
    </w:div>
    <w:div w:id="486091076">
      <w:bodyDiv w:val="1"/>
      <w:marLeft w:val="0"/>
      <w:marRight w:val="0"/>
      <w:marTop w:val="0"/>
      <w:marBottom w:val="0"/>
      <w:divBdr>
        <w:top w:val="none" w:sz="0" w:space="0" w:color="auto"/>
        <w:left w:val="none" w:sz="0" w:space="0" w:color="auto"/>
        <w:bottom w:val="none" w:sz="0" w:space="0" w:color="auto"/>
        <w:right w:val="none" w:sz="0" w:space="0" w:color="auto"/>
      </w:divBdr>
    </w:div>
    <w:div w:id="619384737">
      <w:bodyDiv w:val="1"/>
      <w:marLeft w:val="0"/>
      <w:marRight w:val="0"/>
      <w:marTop w:val="0"/>
      <w:marBottom w:val="0"/>
      <w:divBdr>
        <w:top w:val="none" w:sz="0" w:space="0" w:color="auto"/>
        <w:left w:val="none" w:sz="0" w:space="0" w:color="auto"/>
        <w:bottom w:val="none" w:sz="0" w:space="0" w:color="auto"/>
        <w:right w:val="none" w:sz="0" w:space="0" w:color="auto"/>
      </w:divBdr>
    </w:div>
    <w:div w:id="687952549">
      <w:bodyDiv w:val="1"/>
      <w:marLeft w:val="0"/>
      <w:marRight w:val="0"/>
      <w:marTop w:val="0"/>
      <w:marBottom w:val="0"/>
      <w:divBdr>
        <w:top w:val="none" w:sz="0" w:space="0" w:color="auto"/>
        <w:left w:val="none" w:sz="0" w:space="0" w:color="auto"/>
        <w:bottom w:val="none" w:sz="0" w:space="0" w:color="auto"/>
        <w:right w:val="none" w:sz="0" w:space="0" w:color="auto"/>
      </w:divBdr>
    </w:div>
    <w:div w:id="691540306">
      <w:bodyDiv w:val="1"/>
      <w:marLeft w:val="0"/>
      <w:marRight w:val="0"/>
      <w:marTop w:val="0"/>
      <w:marBottom w:val="0"/>
      <w:divBdr>
        <w:top w:val="none" w:sz="0" w:space="0" w:color="auto"/>
        <w:left w:val="none" w:sz="0" w:space="0" w:color="auto"/>
        <w:bottom w:val="none" w:sz="0" w:space="0" w:color="auto"/>
        <w:right w:val="none" w:sz="0" w:space="0" w:color="auto"/>
      </w:divBdr>
    </w:div>
    <w:div w:id="723260353">
      <w:bodyDiv w:val="1"/>
      <w:marLeft w:val="0"/>
      <w:marRight w:val="0"/>
      <w:marTop w:val="0"/>
      <w:marBottom w:val="0"/>
      <w:divBdr>
        <w:top w:val="none" w:sz="0" w:space="0" w:color="auto"/>
        <w:left w:val="none" w:sz="0" w:space="0" w:color="auto"/>
        <w:bottom w:val="none" w:sz="0" w:space="0" w:color="auto"/>
        <w:right w:val="none" w:sz="0" w:space="0" w:color="auto"/>
      </w:divBdr>
    </w:div>
    <w:div w:id="759184481">
      <w:bodyDiv w:val="1"/>
      <w:marLeft w:val="0"/>
      <w:marRight w:val="0"/>
      <w:marTop w:val="0"/>
      <w:marBottom w:val="0"/>
      <w:divBdr>
        <w:top w:val="none" w:sz="0" w:space="0" w:color="auto"/>
        <w:left w:val="none" w:sz="0" w:space="0" w:color="auto"/>
        <w:bottom w:val="none" w:sz="0" w:space="0" w:color="auto"/>
        <w:right w:val="none" w:sz="0" w:space="0" w:color="auto"/>
      </w:divBdr>
    </w:div>
    <w:div w:id="813372782">
      <w:bodyDiv w:val="1"/>
      <w:marLeft w:val="0"/>
      <w:marRight w:val="0"/>
      <w:marTop w:val="0"/>
      <w:marBottom w:val="0"/>
      <w:divBdr>
        <w:top w:val="none" w:sz="0" w:space="0" w:color="auto"/>
        <w:left w:val="none" w:sz="0" w:space="0" w:color="auto"/>
        <w:bottom w:val="none" w:sz="0" w:space="0" w:color="auto"/>
        <w:right w:val="none" w:sz="0" w:space="0" w:color="auto"/>
      </w:divBdr>
    </w:div>
    <w:div w:id="875653989">
      <w:bodyDiv w:val="1"/>
      <w:marLeft w:val="0"/>
      <w:marRight w:val="0"/>
      <w:marTop w:val="0"/>
      <w:marBottom w:val="0"/>
      <w:divBdr>
        <w:top w:val="none" w:sz="0" w:space="0" w:color="auto"/>
        <w:left w:val="none" w:sz="0" w:space="0" w:color="auto"/>
        <w:bottom w:val="none" w:sz="0" w:space="0" w:color="auto"/>
        <w:right w:val="none" w:sz="0" w:space="0" w:color="auto"/>
      </w:divBdr>
    </w:div>
    <w:div w:id="886071291">
      <w:bodyDiv w:val="1"/>
      <w:marLeft w:val="0"/>
      <w:marRight w:val="0"/>
      <w:marTop w:val="0"/>
      <w:marBottom w:val="0"/>
      <w:divBdr>
        <w:top w:val="none" w:sz="0" w:space="0" w:color="auto"/>
        <w:left w:val="none" w:sz="0" w:space="0" w:color="auto"/>
        <w:bottom w:val="none" w:sz="0" w:space="0" w:color="auto"/>
        <w:right w:val="none" w:sz="0" w:space="0" w:color="auto"/>
      </w:divBdr>
    </w:div>
    <w:div w:id="1056585425">
      <w:bodyDiv w:val="1"/>
      <w:marLeft w:val="0"/>
      <w:marRight w:val="0"/>
      <w:marTop w:val="0"/>
      <w:marBottom w:val="0"/>
      <w:divBdr>
        <w:top w:val="none" w:sz="0" w:space="0" w:color="auto"/>
        <w:left w:val="none" w:sz="0" w:space="0" w:color="auto"/>
        <w:bottom w:val="none" w:sz="0" w:space="0" w:color="auto"/>
        <w:right w:val="none" w:sz="0" w:space="0" w:color="auto"/>
      </w:divBdr>
    </w:div>
    <w:div w:id="1070270771">
      <w:bodyDiv w:val="1"/>
      <w:marLeft w:val="0"/>
      <w:marRight w:val="0"/>
      <w:marTop w:val="0"/>
      <w:marBottom w:val="0"/>
      <w:divBdr>
        <w:top w:val="none" w:sz="0" w:space="0" w:color="auto"/>
        <w:left w:val="none" w:sz="0" w:space="0" w:color="auto"/>
        <w:bottom w:val="none" w:sz="0" w:space="0" w:color="auto"/>
        <w:right w:val="none" w:sz="0" w:space="0" w:color="auto"/>
      </w:divBdr>
    </w:div>
    <w:div w:id="1072891177">
      <w:bodyDiv w:val="1"/>
      <w:marLeft w:val="0"/>
      <w:marRight w:val="0"/>
      <w:marTop w:val="0"/>
      <w:marBottom w:val="0"/>
      <w:divBdr>
        <w:top w:val="none" w:sz="0" w:space="0" w:color="auto"/>
        <w:left w:val="none" w:sz="0" w:space="0" w:color="auto"/>
        <w:bottom w:val="none" w:sz="0" w:space="0" w:color="auto"/>
        <w:right w:val="none" w:sz="0" w:space="0" w:color="auto"/>
      </w:divBdr>
    </w:div>
    <w:div w:id="1164861069">
      <w:bodyDiv w:val="1"/>
      <w:marLeft w:val="0"/>
      <w:marRight w:val="0"/>
      <w:marTop w:val="0"/>
      <w:marBottom w:val="0"/>
      <w:divBdr>
        <w:top w:val="none" w:sz="0" w:space="0" w:color="auto"/>
        <w:left w:val="none" w:sz="0" w:space="0" w:color="auto"/>
        <w:bottom w:val="none" w:sz="0" w:space="0" w:color="auto"/>
        <w:right w:val="none" w:sz="0" w:space="0" w:color="auto"/>
      </w:divBdr>
    </w:div>
    <w:div w:id="1404639252">
      <w:bodyDiv w:val="1"/>
      <w:marLeft w:val="0"/>
      <w:marRight w:val="0"/>
      <w:marTop w:val="0"/>
      <w:marBottom w:val="0"/>
      <w:divBdr>
        <w:top w:val="none" w:sz="0" w:space="0" w:color="auto"/>
        <w:left w:val="none" w:sz="0" w:space="0" w:color="auto"/>
        <w:bottom w:val="none" w:sz="0" w:space="0" w:color="auto"/>
        <w:right w:val="none" w:sz="0" w:space="0" w:color="auto"/>
      </w:divBdr>
      <w:divsChild>
        <w:div w:id="1335769037">
          <w:marLeft w:val="0"/>
          <w:marRight w:val="0"/>
          <w:marTop w:val="240"/>
          <w:marBottom w:val="240"/>
          <w:divBdr>
            <w:top w:val="none" w:sz="0" w:space="0" w:color="auto"/>
            <w:left w:val="none" w:sz="0" w:space="0" w:color="auto"/>
            <w:bottom w:val="none" w:sz="0" w:space="0" w:color="auto"/>
            <w:right w:val="none" w:sz="0" w:space="0" w:color="auto"/>
          </w:divBdr>
        </w:div>
      </w:divsChild>
    </w:div>
    <w:div w:id="1412236982">
      <w:bodyDiv w:val="1"/>
      <w:marLeft w:val="0"/>
      <w:marRight w:val="0"/>
      <w:marTop w:val="0"/>
      <w:marBottom w:val="0"/>
      <w:divBdr>
        <w:top w:val="none" w:sz="0" w:space="0" w:color="auto"/>
        <w:left w:val="none" w:sz="0" w:space="0" w:color="auto"/>
        <w:bottom w:val="none" w:sz="0" w:space="0" w:color="auto"/>
        <w:right w:val="none" w:sz="0" w:space="0" w:color="auto"/>
      </w:divBdr>
    </w:div>
    <w:div w:id="1412309801">
      <w:bodyDiv w:val="1"/>
      <w:marLeft w:val="0"/>
      <w:marRight w:val="0"/>
      <w:marTop w:val="0"/>
      <w:marBottom w:val="0"/>
      <w:divBdr>
        <w:top w:val="none" w:sz="0" w:space="0" w:color="auto"/>
        <w:left w:val="none" w:sz="0" w:space="0" w:color="auto"/>
        <w:bottom w:val="none" w:sz="0" w:space="0" w:color="auto"/>
        <w:right w:val="none" w:sz="0" w:space="0" w:color="auto"/>
      </w:divBdr>
    </w:div>
    <w:div w:id="1415472146">
      <w:bodyDiv w:val="1"/>
      <w:marLeft w:val="0"/>
      <w:marRight w:val="0"/>
      <w:marTop w:val="0"/>
      <w:marBottom w:val="0"/>
      <w:divBdr>
        <w:top w:val="none" w:sz="0" w:space="0" w:color="auto"/>
        <w:left w:val="none" w:sz="0" w:space="0" w:color="auto"/>
        <w:bottom w:val="none" w:sz="0" w:space="0" w:color="auto"/>
        <w:right w:val="none" w:sz="0" w:space="0" w:color="auto"/>
      </w:divBdr>
    </w:div>
    <w:div w:id="1416396084">
      <w:bodyDiv w:val="1"/>
      <w:marLeft w:val="0"/>
      <w:marRight w:val="0"/>
      <w:marTop w:val="0"/>
      <w:marBottom w:val="0"/>
      <w:divBdr>
        <w:top w:val="none" w:sz="0" w:space="0" w:color="auto"/>
        <w:left w:val="none" w:sz="0" w:space="0" w:color="auto"/>
        <w:bottom w:val="none" w:sz="0" w:space="0" w:color="auto"/>
        <w:right w:val="none" w:sz="0" w:space="0" w:color="auto"/>
      </w:divBdr>
    </w:div>
    <w:div w:id="1465582156">
      <w:bodyDiv w:val="1"/>
      <w:marLeft w:val="0"/>
      <w:marRight w:val="0"/>
      <w:marTop w:val="0"/>
      <w:marBottom w:val="0"/>
      <w:divBdr>
        <w:top w:val="none" w:sz="0" w:space="0" w:color="auto"/>
        <w:left w:val="none" w:sz="0" w:space="0" w:color="auto"/>
        <w:bottom w:val="none" w:sz="0" w:space="0" w:color="auto"/>
        <w:right w:val="none" w:sz="0" w:space="0" w:color="auto"/>
      </w:divBdr>
    </w:div>
    <w:div w:id="1467353056">
      <w:bodyDiv w:val="1"/>
      <w:marLeft w:val="0"/>
      <w:marRight w:val="0"/>
      <w:marTop w:val="0"/>
      <w:marBottom w:val="0"/>
      <w:divBdr>
        <w:top w:val="none" w:sz="0" w:space="0" w:color="auto"/>
        <w:left w:val="none" w:sz="0" w:space="0" w:color="auto"/>
        <w:bottom w:val="none" w:sz="0" w:space="0" w:color="auto"/>
        <w:right w:val="none" w:sz="0" w:space="0" w:color="auto"/>
      </w:divBdr>
    </w:div>
    <w:div w:id="1479227190">
      <w:bodyDiv w:val="1"/>
      <w:marLeft w:val="0"/>
      <w:marRight w:val="0"/>
      <w:marTop w:val="0"/>
      <w:marBottom w:val="0"/>
      <w:divBdr>
        <w:top w:val="none" w:sz="0" w:space="0" w:color="auto"/>
        <w:left w:val="none" w:sz="0" w:space="0" w:color="auto"/>
        <w:bottom w:val="none" w:sz="0" w:space="0" w:color="auto"/>
        <w:right w:val="none" w:sz="0" w:space="0" w:color="auto"/>
      </w:divBdr>
    </w:div>
    <w:div w:id="1489008635">
      <w:bodyDiv w:val="1"/>
      <w:marLeft w:val="0"/>
      <w:marRight w:val="0"/>
      <w:marTop w:val="0"/>
      <w:marBottom w:val="0"/>
      <w:divBdr>
        <w:top w:val="none" w:sz="0" w:space="0" w:color="auto"/>
        <w:left w:val="none" w:sz="0" w:space="0" w:color="auto"/>
        <w:bottom w:val="none" w:sz="0" w:space="0" w:color="auto"/>
        <w:right w:val="none" w:sz="0" w:space="0" w:color="auto"/>
      </w:divBdr>
    </w:div>
    <w:div w:id="1535845219">
      <w:bodyDiv w:val="1"/>
      <w:marLeft w:val="0"/>
      <w:marRight w:val="0"/>
      <w:marTop w:val="0"/>
      <w:marBottom w:val="0"/>
      <w:divBdr>
        <w:top w:val="none" w:sz="0" w:space="0" w:color="auto"/>
        <w:left w:val="none" w:sz="0" w:space="0" w:color="auto"/>
        <w:bottom w:val="none" w:sz="0" w:space="0" w:color="auto"/>
        <w:right w:val="none" w:sz="0" w:space="0" w:color="auto"/>
      </w:divBdr>
    </w:div>
    <w:div w:id="1640307942">
      <w:bodyDiv w:val="1"/>
      <w:marLeft w:val="0"/>
      <w:marRight w:val="0"/>
      <w:marTop w:val="0"/>
      <w:marBottom w:val="0"/>
      <w:divBdr>
        <w:top w:val="none" w:sz="0" w:space="0" w:color="auto"/>
        <w:left w:val="none" w:sz="0" w:space="0" w:color="auto"/>
        <w:bottom w:val="none" w:sz="0" w:space="0" w:color="auto"/>
        <w:right w:val="none" w:sz="0" w:space="0" w:color="auto"/>
      </w:divBdr>
    </w:div>
    <w:div w:id="1661079075">
      <w:bodyDiv w:val="1"/>
      <w:marLeft w:val="0"/>
      <w:marRight w:val="0"/>
      <w:marTop w:val="0"/>
      <w:marBottom w:val="0"/>
      <w:divBdr>
        <w:top w:val="none" w:sz="0" w:space="0" w:color="auto"/>
        <w:left w:val="none" w:sz="0" w:space="0" w:color="auto"/>
        <w:bottom w:val="none" w:sz="0" w:space="0" w:color="auto"/>
        <w:right w:val="none" w:sz="0" w:space="0" w:color="auto"/>
      </w:divBdr>
    </w:div>
    <w:div w:id="1661421830">
      <w:bodyDiv w:val="1"/>
      <w:marLeft w:val="0"/>
      <w:marRight w:val="0"/>
      <w:marTop w:val="0"/>
      <w:marBottom w:val="0"/>
      <w:divBdr>
        <w:top w:val="none" w:sz="0" w:space="0" w:color="auto"/>
        <w:left w:val="none" w:sz="0" w:space="0" w:color="auto"/>
        <w:bottom w:val="none" w:sz="0" w:space="0" w:color="auto"/>
        <w:right w:val="none" w:sz="0" w:space="0" w:color="auto"/>
      </w:divBdr>
    </w:div>
    <w:div w:id="1740592100">
      <w:bodyDiv w:val="1"/>
      <w:marLeft w:val="0"/>
      <w:marRight w:val="0"/>
      <w:marTop w:val="0"/>
      <w:marBottom w:val="0"/>
      <w:divBdr>
        <w:top w:val="none" w:sz="0" w:space="0" w:color="auto"/>
        <w:left w:val="none" w:sz="0" w:space="0" w:color="auto"/>
        <w:bottom w:val="none" w:sz="0" w:space="0" w:color="auto"/>
        <w:right w:val="none" w:sz="0" w:space="0" w:color="auto"/>
      </w:divBdr>
    </w:div>
    <w:div w:id="1878393044">
      <w:bodyDiv w:val="1"/>
      <w:marLeft w:val="0"/>
      <w:marRight w:val="0"/>
      <w:marTop w:val="0"/>
      <w:marBottom w:val="0"/>
      <w:divBdr>
        <w:top w:val="none" w:sz="0" w:space="0" w:color="auto"/>
        <w:left w:val="none" w:sz="0" w:space="0" w:color="auto"/>
        <w:bottom w:val="none" w:sz="0" w:space="0" w:color="auto"/>
        <w:right w:val="none" w:sz="0" w:space="0" w:color="auto"/>
      </w:divBdr>
    </w:div>
    <w:div w:id="1879734010">
      <w:bodyDiv w:val="1"/>
      <w:marLeft w:val="0"/>
      <w:marRight w:val="0"/>
      <w:marTop w:val="0"/>
      <w:marBottom w:val="0"/>
      <w:divBdr>
        <w:top w:val="none" w:sz="0" w:space="0" w:color="auto"/>
        <w:left w:val="none" w:sz="0" w:space="0" w:color="auto"/>
        <w:bottom w:val="none" w:sz="0" w:space="0" w:color="auto"/>
        <w:right w:val="none" w:sz="0" w:space="0" w:color="auto"/>
      </w:divBdr>
    </w:div>
    <w:div w:id="208950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volunteerscotland.net/disclosure-services/guidance-and-resourc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rgbClr val="404041"/>
      </a:dk1>
      <a:lt1>
        <a:srgbClr val="FFFFFF"/>
      </a:lt1>
      <a:dk2>
        <a:srgbClr val="404041"/>
      </a:dk2>
      <a:lt2>
        <a:srgbClr val="E7E6E6"/>
      </a:lt2>
      <a:accent1>
        <a:srgbClr val="0079C1"/>
      </a:accent1>
      <a:accent2>
        <a:srgbClr val="ED7D31"/>
      </a:accent2>
      <a:accent3>
        <a:srgbClr val="DAD3CC"/>
      </a:accent3>
      <a:accent4>
        <a:srgbClr val="FFDE00"/>
      </a:accent4>
      <a:accent5>
        <a:srgbClr val="009DDC"/>
      </a:accent5>
      <a:accent6>
        <a:srgbClr val="7BC143"/>
      </a:accent6>
      <a:hlink>
        <a:srgbClr val="00A0AF"/>
      </a:hlink>
      <a:folHlink>
        <a:srgbClr val="EF3E4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996E1A7D533544B3AF75BE3952E9AC" ma:contentTypeVersion="11" ma:contentTypeDescription="Create a new document." ma:contentTypeScope="" ma:versionID="e444ad2d5e9e80fc0018cc3e67591f44">
  <xsd:schema xmlns:xsd="http://www.w3.org/2001/XMLSchema" xmlns:xs="http://www.w3.org/2001/XMLSchema" xmlns:p="http://schemas.microsoft.com/office/2006/metadata/properties" xmlns:ns2="bfccc022-a06b-4c58-a738-285f00c08bff" xmlns:ns3="4df44f9f-5b70-4eaa-a51c-e6fd12a7d867" targetNamespace="http://schemas.microsoft.com/office/2006/metadata/properties" ma:root="true" ma:fieldsID="cf597faf81b9d19a165d51731008d767" ns2:_="" ns3:_="">
    <xsd:import namespace="bfccc022-a06b-4c58-a738-285f00c08bff"/>
    <xsd:import namespace="4df44f9f-5b70-4eaa-a51c-e6fd12a7d86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c022-a06b-4c58-a738-285f00c08b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ba10d4d-90a5-4855-a048-211ed576d2e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44f9f-5b70-4eaa-a51c-e6fd12a7d8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b8c3c45-4e68-487e-8686-37d7ecc9cac8}" ma:internalName="TaxCatchAll" ma:showField="CatchAllData" ma:web="4df44f9f-5b70-4eaa-a51c-e6fd12a7d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df44f9f-5b70-4eaa-a51c-e6fd12a7d867" xsi:nil="true"/>
    <lcf76f155ced4ddcb4097134ff3c332f xmlns="bfccc022-a06b-4c58-a738-285f00c08b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1D0EEF-3B58-4AA5-9BF1-BA7B6FE3EED9}">
  <ds:schemaRefs>
    <ds:schemaRef ds:uri="http://schemas.openxmlformats.org/officeDocument/2006/bibliography"/>
  </ds:schemaRefs>
</ds:datastoreItem>
</file>

<file path=customXml/itemProps2.xml><?xml version="1.0" encoding="utf-8"?>
<ds:datastoreItem xmlns:ds="http://schemas.openxmlformats.org/officeDocument/2006/customXml" ds:itemID="{91B9456A-952E-4AE3-BCC5-B52A93A587C6}"/>
</file>

<file path=customXml/itemProps3.xml><?xml version="1.0" encoding="utf-8"?>
<ds:datastoreItem xmlns:ds="http://schemas.openxmlformats.org/officeDocument/2006/customXml" ds:itemID="{E6F58C66-9634-4A70-B658-1868B0C55869}"/>
</file>

<file path=customXml/itemProps4.xml><?xml version="1.0" encoding="utf-8"?>
<ds:datastoreItem xmlns:ds="http://schemas.openxmlformats.org/officeDocument/2006/customXml" ds:itemID="{887C2C4C-144B-4497-B507-3509479C1610}"/>
</file>

<file path=docProps/app.xml><?xml version="1.0" encoding="utf-8"?>
<Properties xmlns="http://schemas.openxmlformats.org/officeDocument/2006/extended-properties" xmlns:vt="http://schemas.openxmlformats.org/officeDocument/2006/docPropsVTypes">
  <Template>Normal</Template>
  <TotalTime>19</TotalTime>
  <Pages>5</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PVG Scheme and Young People at Work</vt:lpstr>
    </vt:vector>
  </TitlesOfParts>
  <Manager/>
  <Company/>
  <LinksUpToDate>false</LinksUpToDate>
  <CharactersWithSpaces>7868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PVG Scheme and Young People at Work</dc:title>
  <dc:subject/>
  <dc:creator>Volunteer Scotland;Volunteer Scotland Disclosure Services</dc:creator>
  <cp:keywords/>
  <dc:description/>
  <cp:lastModifiedBy>Claire Laurie</cp:lastModifiedBy>
  <cp:revision>7</cp:revision>
  <cp:lastPrinted>2025-03-27T09:52:00Z</cp:lastPrinted>
  <dcterms:created xsi:type="dcterms:W3CDTF">2026-08-11T13:24:00Z</dcterms:created>
  <dcterms:modified xsi:type="dcterms:W3CDTF">2026-09-17T11:16:00Z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0x010100AF996E1A7D533544B3AF75BE3952E9AC</vt:lpwstr>
  </property>
</Properties>
</file>