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E4C4" w14:textId="2D2FF97D" w:rsidR="00874535" w:rsidRPr="00874535" w:rsidRDefault="00922944" w:rsidP="003715E4">
      <w:pPr>
        <w:pStyle w:val="Subtitle"/>
        <w:framePr w:wrap="around"/>
        <w:ind w:right="57"/>
      </w:pPr>
      <w:r>
        <w:rPr>
          <w:lang w:eastAsia="en-GB"/>
        </w:rPr>
        <w:drawing>
          <wp:anchor distT="0" distB="0" distL="114300" distR="114300" simplePos="0" relativeHeight="251681792" behindDoc="0" locked="0" layoutInCell="1" allowOverlap="1" wp14:anchorId="1D6B2568" wp14:editId="36D90FEC">
            <wp:simplePos x="0" y="0"/>
            <wp:positionH relativeFrom="column">
              <wp:posOffset>12700</wp:posOffset>
            </wp:positionH>
            <wp:positionV relativeFrom="paragraph">
              <wp:posOffset>-341843</wp:posOffset>
            </wp:positionV>
            <wp:extent cx="2460177" cy="796239"/>
            <wp:effectExtent l="0" t="0" r="3810" b="444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177" cy="79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1775"/>
        <w:tblW w:w="5000" w:type="pct"/>
        <w:tblBorders>
          <w:top w:val="single" w:sz="18" w:space="0" w:color="00A0AF"/>
          <w:left w:val="single" w:sz="18" w:space="0" w:color="FFFFFF" w:themeColor="background1"/>
          <w:bottom w:val="single" w:sz="18" w:space="0" w:color="00A0AF"/>
          <w:right w:val="single" w:sz="18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874535" w14:paraId="7B276506" w14:textId="77777777" w:rsidTr="00FE1E45">
        <w:trPr>
          <w:trHeight w:val="1514"/>
        </w:trPr>
        <w:tc>
          <w:tcPr>
            <w:tcW w:w="5000" w:type="pct"/>
          </w:tcPr>
          <w:p w14:paraId="64C52B9F" w14:textId="2CFEE293" w:rsidR="00865A83" w:rsidRPr="00865A83" w:rsidRDefault="00C962D2" w:rsidP="00865A83">
            <w:pPr>
              <w:pStyle w:val="Title"/>
              <w:framePr w:hSpace="0" w:wrap="auto" w:vAnchor="margin" w:hAnchor="text" w:yAlign="inline"/>
              <w:spacing w:line="276" w:lineRule="auto"/>
              <w:ind w:left="-133"/>
            </w:pPr>
            <w:r>
              <w:t>Duty to Refer</w:t>
            </w:r>
            <w:r w:rsidR="00865A83" w:rsidRPr="00865A83">
              <w:t xml:space="preserve"> – Guidance and Policy</w:t>
            </w:r>
          </w:p>
        </w:tc>
      </w:tr>
    </w:tbl>
    <w:p w14:paraId="02349A17" w14:textId="77777777" w:rsidR="0055626D" w:rsidRDefault="0055626D"/>
    <w:p w14:paraId="4A1D13DC" w14:textId="77777777" w:rsidR="0055626D" w:rsidRDefault="0055626D"/>
    <w:p w14:paraId="1ADE3777" w14:textId="77777777" w:rsidR="0055626D" w:rsidRDefault="0055626D"/>
    <w:p w14:paraId="2FC26E90" w14:textId="77777777" w:rsidR="0055626D" w:rsidRDefault="0055626D"/>
    <w:p w14:paraId="2CECDEB1" w14:textId="77777777" w:rsidR="0055626D" w:rsidRDefault="0055626D"/>
    <w:p w14:paraId="60CADB36" w14:textId="77349E30" w:rsidR="0055626D" w:rsidRDefault="0055626D"/>
    <w:p w14:paraId="054A71F3" w14:textId="48DCBC83" w:rsidR="0055626D" w:rsidRDefault="0055626D"/>
    <w:p w14:paraId="399CC687" w14:textId="77777777" w:rsidR="00846F6E" w:rsidRDefault="00846F6E" w:rsidP="00846F6E">
      <w:pPr>
        <w:pStyle w:val="Heading3"/>
      </w:pPr>
      <w:r w:rsidRPr="001125C0">
        <w:t>Background</w:t>
      </w:r>
    </w:p>
    <w:p w14:paraId="4E78F83E" w14:textId="77777777" w:rsidR="00846F6E" w:rsidRPr="001125C0" w:rsidRDefault="00846F6E" w:rsidP="00846F6E">
      <w:pPr>
        <w:contextualSpacing/>
        <w:rPr>
          <w:rFonts w:cs="Arial"/>
          <w:sz w:val="28"/>
        </w:rPr>
      </w:pPr>
    </w:p>
    <w:p w14:paraId="11D83C24" w14:textId="35DBB667" w:rsidR="00846F6E" w:rsidRDefault="00846F6E" w:rsidP="00846F6E">
      <w:r>
        <w:t xml:space="preserve">The PVG Scheme requires organisations to make referrals to Disclosure Scotland in certain circumstances.  If you permanently remove someone from </w:t>
      </w:r>
      <w:r w:rsidR="00E771C8">
        <w:t xml:space="preserve">a </w:t>
      </w:r>
      <w:r>
        <w:t xml:space="preserve">regulated </w:t>
      </w:r>
      <w:r w:rsidR="00E771C8">
        <w:t>role</w:t>
      </w:r>
      <w:r>
        <w:t xml:space="preserve"> you need to decide if the reason(s) that they were removed mean that you need to let Disclosure Scotland know what’s happened.  This is called “</w:t>
      </w:r>
      <w:r w:rsidR="00C962D2">
        <w:t>Duty to Refer</w:t>
      </w:r>
      <w:r>
        <w:t>” and includes circumstances where you would have removed them if, for any reason, they have already left the role.</w:t>
      </w:r>
    </w:p>
    <w:p w14:paraId="2F87EDD9" w14:textId="77777777" w:rsidR="00846F6E" w:rsidRDefault="00846F6E" w:rsidP="00846F6E"/>
    <w:p w14:paraId="0CBC5D3A" w14:textId="1616978E" w:rsidR="00846F6E" w:rsidRDefault="00846F6E" w:rsidP="00846F6E">
      <w:r>
        <w:t xml:space="preserve">Disclosure Scotland will then use this information to help them decide if someone remains suitable to continue to do </w:t>
      </w:r>
      <w:r w:rsidR="00E771C8">
        <w:t xml:space="preserve">a </w:t>
      </w:r>
      <w:r>
        <w:t xml:space="preserve">regulated </w:t>
      </w:r>
      <w:r w:rsidR="00E771C8">
        <w:t>role</w:t>
      </w:r>
      <w:r>
        <w:t xml:space="preserve"> (with children/adults/both) or if they should be removed from </w:t>
      </w:r>
      <w:r w:rsidR="00E771C8">
        <w:t>a regulated role</w:t>
      </w:r>
      <w:r>
        <w:t>.</w:t>
      </w:r>
    </w:p>
    <w:p w14:paraId="315120CF" w14:textId="77777777" w:rsidR="00846F6E" w:rsidRDefault="00846F6E" w:rsidP="00846F6E">
      <w:pPr>
        <w:contextualSpacing/>
        <w:rPr>
          <w:rFonts w:cs="Arial"/>
        </w:rPr>
      </w:pPr>
    </w:p>
    <w:p w14:paraId="10647B85" w14:textId="2FA42DE0" w:rsidR="00846F6E" w:rsidRDefault="00846F6E" w:rsidP="00846F6E">
      <w:pPr>
        <w:pStyle w:val="Heading3"/>
      </w:pPr>
      <w:r w:rsidRPr="001125C0">
        <w:t xml:space="preserve">When Should You Let </w:t>
      </w:r>
      <w:r w:rsidR="00E4063E">
        <w:t>Disclosure Scotland</w:t>
      </w:r>
      <w:r w:rsidRPr="001125C0">
        <w:t xml:space="preserve"> Know What’s Happened?</w:t>
      </w:r>
    </w:p>
    <w:p w14:paraId="79E35A61" w14:textId="77777777" w:rsidR="00846F6E" w:rsidRPr="001125C0" w:rsidRDefault="00846F6E" w:rsidP="00846F6E">
      <w:pPr>
        <w:contextualSpacing/>
        <w:rPr>
          <w:rFonts w:cs="Arial"/>
          <w:sz w:val="28"/>
        </w:rPr>
      </w:pPr>
    </w:p>
    <w:p w14:paraId="220F3CDE" w14:textId="55A94AE8" w:rsidR="00846F6E" w:rsidRDefault="00846F6E" w:rsidP="00846F6E">
      <w:pPr>
        <w:contextualSpacing/>
        <w:rPr>
          <w:rFonts w:cs="Arial"/>
        </w:rPr>
      </w:pPr>
      <w:r>
        <w:rPr>
          <w:rFonts w:cs="Arial"/>
        </w:rPr>
        <w:t xml:space="preserve">You </w:t>
      </w:r>
      <w:r w:rsidR="00C962D2">
        <w:rPr>
          <w:rFonts w:cs="Arial"/>
        </w:rPr>
        <w:t>have a duty to refer</w:t>
      </w:r>
      <w:r>
        <w:rPr>
          <w:rFonts w:cs="Arial"/>
        </w:rPr>
        <w:t xml:space="preserve"> when </w:t>
      </w:r>
      <w:r w:rsidRPr="007E0E02">
        <w:rPr>
          <w:rFonts w:cs="Arial"/>
          <w:b/>
        </w:rPr>
        <w:t>2 conditions</w:t>
      </w:r>
      <w:r>
        <w:rPr>
          <w:rFonts w:cs="Arial"/>
        </w:rPr>
        <w:t xml:space="preserve"> have been met:</w:t>
      </w:r>
    </w:p>
    <w:p w14:paraId="3D9ECD6A" w14:textId="77777777" w:rsidR="00846F6E" w:rsidRDefault="00846F6E" w:rsidP="00846F6E">
      <w:pPr>
        <w:contextualSpacing/>
        <w:rPr>
          <w:rFonts w:cs="Arial"/>
        </w:rPr>
      </w:pPr>
    </w:p>
    <w:p w14:paraId="103B4144" w14:textId="53D9FAD5" w:rsidR="00846F6E" w:rsidRDefault="00846F6E" w:rsidP="00846F6E">
      <w:pPr>
        <w:contextualSpacing/>
        <w:rPr>
          <w:rFonts w:cs="Arial"/>
        </w:rPr>
      </w:pPr>
      <w:r w:rsidRPr="00846F6E">
        <w:rPr>
          <w:rFonts w:cs="Arial"/>
          <w:b/>
        </w:rPr>
        <w:t>Condition 1</w:t>
      </w:r>
      <w:r>
        <w:rPr>
          <w:rFonts w:cs="Arial"/>
        </w:rPr>
        <w:t xml:space="preserve"> – A person has been permanently removed/removed themselves from </w:t>
      </w:r>
      <w:r w:rsidR="00E771C8">
        <w:rPr>
          <w:rFonts w:cs="Arial"/>
        </w:rPr>
        <w:t>a regulated role.</w:t>
      </w:r>
      <w:r>
        <w:rPr>
          <w:rFonts w:cs="Arial"/>
        </w:rPr>
        <w:t xml:space="preserve"> </w:t>
      </w:r>
    </w:p>
    <w:p w14:paraId="072BA901" w14:textId="77777777" w:rsidR="00846F6E" w:rsidRDefault="00846F6E" w:rsidP="00846F6E">
      <w:pPr>
        <w:contextualSpacing/>
        <w:rPr>
          <w:rFonts w:cs="Arial"/>
        </w:rPr>
      </w:pPr>
    </w:p>
    <w:p w14:paraId="4C437471" w14:textId="599857C2" w:rsidR="00846F6E" w:rsidRDefault="00846F6E" w:rsidP="00846F6E">
      <w:pPr>
        <w:contextualSpacing/>
        <w:rPr>
          <w:rFonts w:cs="Arial"/>
        </w:rPr>
      </w:pPr>
      <w:r w:rsidRPr="00846F6E">
        <w:rPr>
          <w:rFonts w:cs="Arial"/>
          <w:b/>
        </w:rPr>
        <w:t>Condition 2</w:t>
      </w:r>
      <w:r>
        <w:rPr>
          <w:rFonts w:cs="Arial"/>
        </w:rPr>
        <w:t xml:space="preserve"> – At least 1 of the following 5 grounds apply to their permanent removal:</w:t>
      </w:r>
    </w:p>
    <w:p w14:paraId="52D6E95E" w14:textId="77777777" w:rsidR="00846F6E" w:rsidRPr="00846F6E" w:rsidRDefault="00846F6E" w:rsidP="00846F6E">
      <w:pPr>
        <w:pStyle w:val="ListParagraph"/>
        <w:numPr>
          <w:ilvl w:val="0"/>
          <w:numId w:val="20"/>
        </w:numPr>
        <w:spacing w:after="160"/>
        <w:rPr>
          <w:rFonts w:cs="Arial"/>
        </w:rPr>
      </w:pPr>
      <w:r w:rsidRPr="00846F6E">
        <w:rPr>
          <w:rFonts w:cs="Arial"/>
        </w:rPr>
        <w:t>Caused harm</w:t>
      </w:r>
    </w:p>
    <w:p w14:paraId="19C39E95" w14:textId="77777777" w:rsidR="00846F6E" w:rsidRPr="00846F6E" w:rsidRDefault="00846F6E" w:rsidP="00846F6E">
      <w:pPr>
        <w:pStyle w:val="ListParagraph"/>
        <w:numPr>
          <w:ilvl w:val="0"/>
          <w:numId w:val="20"/>
        </w:numPr>
        <w:spacing w:after="160"/>
        <w:rPr>
          <w:rFonts w:cs="Arial"/>
        </w:rPr>
      </w:pPr>
      <w:r w:rsidRPr="00846F6E">
        <w:rPr>
          <w:rFonts w:cs="Arial"/>
        </w:rPr>
        <w:t>Placed someone at risk of harm</w:t>
      </w:r>
    </w:p>
    <w:p w14:paraId="00A76F08" w14:textId="77777777" w:rsidR="00846F6E" w:rsidRPr="00846F6E" w:rsidRDefault="00846F6E" w:rsidP="00846F6E">
      <w:pPr>
        <w:pStyle w:val="ListParagraph"/>
        <w:numPr>
          <w:ilvl w:val="0"/>
          <w:numId w:val="20"/>
        </w:numPr>
        <w:spacing w:after="160"/>
        <w:rPr>
          <w:rFonts w:cs="Arial"/>
        </w:rPr>
      </w:pPr>
      <w:r w:rsidRPr="00846F6E">
        <w:rPr>
          <w:rFonts w:cs="Arial"/>
        </w:rPr>
        <w:t>Engaged in inappropriate conduct involving pornography</w:t>
      </w:r>
    </w:p>
    <w:p w14:paraId="325B4286" w14:textId="77777777" w:rsidR="00846F6E" w:rsidRPr="00846F6E" w:rsidRDefault="00846F6E" w:rsidP="00846F6E">
      <w:pPr>
        <w:pStyle w:val="ListParagraph"/>
        <w:numPr>
          <w:ilvl w:val="0"/>
          <w:numId w:val="20"/>
        </w:numPr>
        <w:spacing w:after="160"/>
        <w:rPr>
          <w:rFonts w:cs="Arial"/>
        </w:rPr>
      </w:pPr>
      <w:r w:rsidRPr="00846F6E">
        <w:rPr>
          <w:rFonts w:cs="Arial"/>
        </w:rPr>
        <w:t>Engaged in inappropriate sexual conduct</w:t>
      </w:r>
    </w:p>
    <w:p w14:paraId="7213E67E" w14:textId="77777777" w:rsidR="00846F6E" w:rsidRPr="00846F6E" w:rsidRDefault="00846F6E" w:rsidP="00846F6E">
      <w:pPr>
        <w:pStyle w:val="ListParagraph"/>
        <w:numPr>
          <w:ilvl w:val="0"/>
          <w:numId w:val="20"/>
        </w:numPr>
        <w:spacing w:after="160"/>
        <w:rPr>
          <w:rFonts w:cs="Arial"/>
        </w:rPr>
      </w:pPr>
      <w:r w:rsidRPr="00846F6E">
        <w:rPr>
          <w:rFonts w:cs="Arial"/>
        </w:rPr>
        <w:t>Given inappropriate medical treatment</w:t>
      </w:r>
    </w:p>
    <w:p w14:paraId="007E76FC" w14:textId="77777777" w:rsidR="00846F6E" w:rsidRDefault="00846F6E" w:rsidP="00846F6E">
      <w:pPr>
        <w:contextualSpacing/>
        <w:rPr>
          <w:rFonts w:cs="Arial"/>
        </w:rPr>
      </w:pPr>
    </w:p>
    <w:p w14:paraId="4DA26674" w14:textId="1AD9264F" w:rsidR="00846F6E" w:rsidRDefault="00846F6E" w:rsidP="00846F6E">
      <w:pPr>
        <w:contextualSpacing/>
        <w:rPr>
          <w:rFonts w:cs="Arial"/>
        </w:rPr>
      </w:pPr>
      <w:r>
        <w:rPr>
          <w:rFonts w:cs="Arial"/>
        </w:rPr>
        <w:t xml:space="preserve">When </w:t>
      </w:r>
      <w:r w:rsidR="00CF20F2">
        <w:rPr>
          <w:rFonts w:cs="Arial"/>
        </w:rPr>
        <w:t>both</w:t>
      </w:r>
      <w:r>
        <w:rPr>
          <w:rFonts w:cs="Arial"/>
        </w:rPr>
        <w:t xml:space="preserve"> conditions have been met, you </w:t>
      </w:r>
      <w:r w:rsidRPr="00846F6E">
        <w:rPr>
          <w:rFonts w:cs="Arial"/>
          <w:b/>
        </w:rPr>
        <w:t>must</w:t>
      </w:r>
      <w:r w:rsidRPr="00846F6E">
        <w:rPr>
          <w:rFonts w:cs="Arial"/>
        </w:rPr>
        <w:t xml:space="preserve"> </w:t>
      </w:r>
      <w:r>
        <w:rPr>
          <w:rFonts w:cs="Arial"/>
        </w:rPr>
        <w:t xml:space="preserve">let Disclosure Scotland know by making a referral.  </w:t>
      </w:r>
    </w:p>
    <w:p w14:paraId="5F7931DE" w14:textId="77777777" w:rsidR="00846F6E" w:rsidRDefault="00846F6E" w:rsidP="00846F6E">
      <w:pPr>
        <w:contextualSpacing/>
        <w:rPr>
          <w:rFonts w:cs="Arial"/>
        </w:rPr>
      </w:pPr>
    </w:p>
    <w:p w14:paraId="1F01BA96" w14:textId="77777777" w:rsidR="00846F6E" w:rsidRDefault="00846F6E" w:rsidP="00846F6E">
      <w:pPr>
        <w:contextualSpacing/>
        <w:rPr>
          <w:rFonts w:cs="Arial"/>
        </w:rPr>
      </w:pPr>
    </w:p>
    <w:p w14:paraId="0EA75F84" w14:textId="222AEC5A" w:rsidR="00846F6E" w:rsidRDefault="00846F6E" w:rsidP="00846F6E">
      <w:pPr>
        <w:contextualSpacing/>
        <w:rPr>
          <w:rFonts w:cs="Arial"/>
        </w:rPr>
      </w:pPr>
      <w:r>
        <w:rPr>
          <w:rFonts w:cs="Arial"/>
        </w:rPr>
        <w:lastRenderedPageBreak/>
        <w:t xml:space="preserve">The form for </w:t>
      </w:r>
      <w:r w:rsidR="00C962D2">
        <w:rPr>
          <w:rFonts w:cs="Arial"/>
        </w:rPr>
        <w:t>Duty to Refer</w:t>
      </w:r>
      <w:r>
        <w:rPr>
          <w:rFonts w:cs="Arial"/>
        </w:rPr>
        <w:t xml:space="preserve"> can be found on Disclosure Scotland’s </w:t>
      </w:r>
      <w:hyperlink r:id="rId9" w:history="1">
        <w:r w:rsidRPr="00DB08DF">
          <w:rPr>
            <w:rStyle w:val="Hyperlink"/>
            <w:rFonts w:cs="Arial"/>
          </w:rPr>
          <w:t>website</w:t>
        </w:r>
      </w:hyperlink>
      <w:r w:rsidR="00DB08DF">
        <w:rPr>
          <w:rFonts w:cs="Arial"/>
        </w:rPr>
        <w:t xml:space="preserve">. You can contact Disclosure Scotland </w:t>
      </w:r>
      <w:r>
        <w:rPr>
          <w:rFonts w:cs="Arial"/>
        </w:rPr>
        <w:t xml:space="preserve">on </w:t>
      </w:r>
      <w:r w:rsidRPr="00846F6E">
        <w:rPr>
          <w:rFonts w:cs="Arial"/>
          <w:b/>
        </w:rPr>
        <w:t>03000 2000 40</w:t>
      </w:r>
      <w:r w:rsidRPr="00846F6E">
        <w:rPr>
          <w:rFonts w:cs="Arial"/>
        </w:rPr>
        <w:t xml:space="preserve"> </w:t>
      </w:r>
      <w:r>
        <w:rPr>
          <w:rFonts w:cs="Arial"/>
        </w:rPr>
        <w:t xml:space="preserve">if you </w:t>
      </w:r>
      <w:r w:rsidR="00DB08DF">
        <w:rPr>
          <w:rFonts w:cs="Arial"/>
        </w:rPr>
        <w:t xml:space="preserve">require </w:t>
      </w:r>
      <w:r>
        <w:rPr>
          <w:rFonts w:cs="Arial"/>
        </w:rPr>
        <w:t>any help.</w:t>
      </w:r>
    </w:p>
    <w:p w14:paraId="460806BF" w14:textId="77777777" w:rsidR="00846F6E" w:rsidRDefault="00846F6E" w:rsidP="00846F6E">
      <w:pPr>
        <w:contextualSpacing/>
        <w:rPr>
          <w:rFonts w:cs="Arial"/>
        </w:rPr>
      </w:pPr>
    </w:p>
    <w:p w14:paraId="3CF7B0C8" w14:textId="021DC5FB" w:rsidR="00846F6E" w:rsidRPr="007E0E02" w:rsidRDefault="00C962D2" w:rsidP="00846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="Arial"/>
          <w:b/>
        </w:rPr>
      </w:pPr>
      <w:r>
        <w:rPr>
          <w:rFonts w:cs="Arial"/>
          <w:b/>
        </w:rPr>
        <w:t>Your Duty to Refer</w:t>
      </w:r>
      <w:r w:rsidR="00846F6E" w:rsidRPr="007E0E02">
        <w:rPr>
          <w:rFonts w:cs="Arial"/>
          <w:b/>
        </w:rPr>
        <w:t xml:space="preserve"> is not optional.  It is a legal requirement to report circumstances where both conditions are met.  This should be done within 3 months of making your decision.</w:t>
      </w:r>
    </w:p>
    <w:p w14:paraId="0545AD4B" w14:textId="77777777" w:rsidR="00846F6E" w:rsidRDefault="00846F6E" w:rsidP="00846F6E">
      <w:pPr>
        <w:contextualSpacing/>
        <w:rPr>
          <w:rFonts w:cs="Arial"/>
        </w:rPr>
      </w:pPr>
    </w:p>
    <w:p w14:paraId="6A2A397B" w14:textId="77777777" w:rsidR="00FE7CF1" w:rsidRPr="001374C8" w:rsidRDefault="00FE7CF1" w:rsidP="00FE7CF1"/>
    <w:p w14:paraId="510E24C0" w14:textId="153B31E0" w:rsidR="00865A83" w:rsidRDefault="00865A83" w:rsidP="009D7779"/>
    <w:p w14:paraId="1AF528A2" w14:textId="77777777" w:rsidR="00865A83" w:rsidRDefault="00865A83">
      <w:r>
        <w:br w:type="page"/>
      </w:r>
    </w:p>
    <w:p w14:paraId="224AA77C" w14:textId="2DEB7D3E" w:rsidR="00865A83" w:rsidRPr="00224B4C" w:rsidRDefault="00C962D2" w:rsidP="00865A83">
      <w:pPr>
        <w:pStyle w:val="Heading3"/>
      </w:pPr>
      <w:r>
        <w:t>Duty to Refer</w:t>
      </w:r>
      <w:r w:rsidR="00865A83">
        <w:t xml:space="preserve"> – Sample Policy</w:t>
      </w:r>
    </w:p>
    <w:p w14:paraId="2507F672" w14:textId="77777777" w:rsidR="00865A83" w:rsidRDefault="00865A83" w:rsidP="00865A83">
      <w:pPr>
        <w:pStyle w:val="Heading3"/>
      </w:pPr>
    </w:p>
    <w:p w14:paraId="3D86484F" w14:textId="77777777" w:rsidR="00865A83" w:rsidRDefault="00865A83" w:rsidP="00865A83">
      <w:pPr>
        <w:pStyle w:val="Heading3"/>
      </w:pPr>
      <w:r w:rsidRPr="001125C0">
        <w:t>How To Use This Policy</w:t>
      </w:r>
    </w:p>
    <w:p w14:paraId="6390D0D2" w14:textId="77777777" w:rsidR="00865A83" w:rsidRDefault="00865A83" w:rsidP="00865A83">
      <w:pPr>
        <w:contextualSpacing/>
        <w:rPr>
          <w:rFonts w:cs="Arial"/>
          <w:sz w:val="28"/>
        </w:rPr>
      </w:pPr>
    </w:p>
    <w:p w14:paraId="45A7E520" w14:textId="2146A6C7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 xml:space="preserve">The policy provided below can be used as it is by adding your organisation’s name at the top, identifying and inserting the job title/post of the person in your organisation who will be responsible for </w:t>
      </w:r>
      <w:r w:rsidR="00C962D2">
        <w:rPr>
          <w:rFonts w:cs="Arial"/>
        </w:rPr>
        <w:t>the duty to refer</w:t>
      </w:r>
      <w:r>
        <w:rPr>
          <w:rFonts w:cs="Arial"/>
        </w:rPr>
        <w:t xml:space="preserve"> </w:t>
      </w:r>
      <w:r w:rsidRPr="00420A53">
        <w:rPr>
          <w:rFonts w:cs="Arial"/>
          <w:b/>
        </w:rPr>
        <w:t xml:space="preserve">(insert this job title in the area marked ‘Position 1’) </w:t>
      </w:r>
      <w:r>
        <w:rPr>
          <w:rFonts w:cs="Arial"/>
        </w:rPr>
        <w:t xml:space="preserve">and the job title of the person who will substitute for this person in their absence </w:t>
      </w:r>
      <w:r w:rsidRPr="00420A53">
        <w:rPr>
          <w:rFonts w:cs="Arial"/>
          <w:b/>
        </w:rPr>
        <w:t>(insert this job title in the area marked ‘Position 2’).</w:t>
      </w:r>
      <w:r w:rsidRPr="00420A53">
        <w:rPr>
          <w:rFonts w:cs="Arial"/>
        </w:rPr>
        <w:t xml:space="preserve">  </w:t>
      </w:r>
    </w:p>
    <w:p w14:paraId="550DD87C" w14:textId="77777777" w:rsidR="00865A83" w:rsidRDefault="00865A83" w:rsidP="00865A83">
      <w:pPr>
        <w:contextualSpacing/>
        <w:rPr>
          <w:rFonts w:cs="Arial"/>
        </w:rPr>
      </w:pPr>
    </w:p>
    <w:p w14:paraId="0F37016A" w14:textId="0F8C315B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 xml:space="preserve">Alternatively, it can be used to help you to develop your own policy and process but you must identify the job title/post within your organisation that will be responsible for making referrals and ensure there is clear guidance on notifying that person that both conditions have been met for </w:t>
      </w:r>
      <w:r w:rsidR="00C962D2">
        <w:rPr>
          <w:rFonts w:cs="Arial"/>
        </w:rPr>
        <w:t>the duty to refer</w:t>
      </w:r>
      <w:r>
        <w:rPr>
          <w:rFonts w:cs="Arial"/>
        </w:rPr>
        <w:t>.</w:t>
      </w:r>
    </w:p>
    <w:p w14:paraId="4C3DF65B" w14:textId="77777777" w:rsidR="00865A83" w:rsidRDefault="00865A83" w:rsidP="00865A83">
      <w:pPr>
        <w:contextualSpacing/>
        <w:rPr>
          <w:rFonts w:cs="Arial"/>
        </w:rPr>
      </w:pPr>
    </w:p>
    <w:p w14:paraId="0020D967" w14:textId="77777777" w:rsidR="00865A83" w:rsidRDefault="00865A83" w:rsidP="00865A83">
      <w:pPr>
        <w:contextualSpacing/>
        <w:rPr>
          <w:rFonts w:cs="Arial"/>
        </w:rPr>
      </w:pPr>
    </w:p>
    <w:p w14:paraId="57A4EBEF" w14:textId="2238AF7D" w:rsidR="00865A83" w:rsidRPr="007E0E02" w:rsidRDefault="00C962D2" w:rsidP="00865A83">
      <w:pPr>
        <w:contextualSpacing/>
        <w:rPr>
          <w:rFonts w:cs="Arial"/>
          <w:b/>
          <w:sz w:val="32"/>
        </w:rPr>
      </w:pPr>
      <w:r>
        <w:rPr>
          <w:rFonts w:cs="Arial"/>
          <w:b/>
          <w:sz w:val="32"/>
        </w:rPr>
        <w:t>Duty to Refer</w:t>
      </w:r>
      <w:r w:rsidR="00865A83" w:rsidRPr="007E0E02">
        <w:rPr>
          <w:rFonts w:cs="Arial"/>
          <w:b/>
          <w:sz w:val="32"/>
        </w:rPr>
        <w:t xml:space="preserve"> Policy of </w:t>
      </w:r>
      <w:r w:rsidR="00865A83" w:rsidRPr="00846F6E">
        <w:rPr>
          <w:rFonts w:cs="Arial"/>
          <w:b/>
          <w:sz w:val="32"/>
        </w:rPr>
        <w:t>(insert your organisations name)</w:t>
      </w:r>
    </w:p>
    <w:p w14:paraId="6CFC1580" w14:textId="77777777" w:rsidR="00865A83" w:rsidRDefault="00865A83" w:rsidP="00865A83">
      <w:pPr>
        <w:contextualSpacing/>
        <w:rPr>
          <w:rFonts w:cs="Arial"/>
        </w:rPr>
      </w:pPr>
    </w:p>
    <w:p w14:paraId="1DD1BC00" w14:textId="77777777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>This policy is relevant to all those involved in making recruitment/disciplinary decisions in our organisation.</w:t>
      </w:r>
    </w:p>
    <w:p w14:paraId="12260014" w14:textId="77777777" w:rsidR="00865A83" w:rsidRDefault="00865A83" w:rsidP="00865A83">
      <w:pPr>
        <w:contextualSpacing/>
        <w:rPr>
          <w:rFonts w:cs="Arial"/>
        </w:rPr>
      </w:pPr>
    </w:p>
    <w:p w14:paraId="56DDBBF5" w14:textId="6B24DE4E" w:rsidR="00865A83" w:rsidRDefault="00865A83" w:rsidP="00865A83">
      <w:r>
        <w:t>When a volunteer or member of staff is permanently removed from a regulated role, there are certain circumstances where our organisation must notify Disclosure Scotland that this has happened.  This is called “</w:t>
      </w:r>
      <w:r w:rsidR="00C962D2">
        <w:t>Duty to Refer</w:t>
      </w:r>
      <w:r>
        <w:t>”.  If we would have permanently removed the individual, the actions detailed in this policy will continue to apply (even if a member of staff or volunteer leaves their regulated role prior to any action being taken, irrespective of the reason that they leave).</w:t>
      </w:r>
    </w:p>
    <w:p w14:paraId="138084CB" w14:textId="77777777" w:rsidR="00865A83" w:rsidRDefault="00865A83" w:rsidP="00865A83">
      <w:pPr>
        <w:contextualSpacing/>
        <w:rPr>
          <w:rFonts w:cs="Arial"/>
        </w:rPr>
      </w:pPr>
    </w:p>
    <w:p w14:paraId="44730A9B" w14:textId="77777777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>2 conditions must be met before we let Disclosure Scotland know that something has happened.</w:t>
      </w:r>
    </w:p>
    <w:p w14:paraId="0C6AB241" w14:textId="77777777" w:rsidR="00865A83" w:rsidRDefault="00865A83" w:rsidP="00865A83">
      <w:pPr>
        <w:contextualSpacing/>
        <w:rPr>
          <w:rFonts w:cs="Arial"/>
        </w:rPr>
      </w:pPr>
    </w:p>
    <w:p w14:paraId="74452833" w14:textId="77777777" w:rsidR="00865A83" w:rsidRDefault="00865A83" w:rsidP="00865A83">
      <w:pPr>
        <w:contextualSpacing/>
        <w:rPr>
          <w:rFonts w:cs="Arial"/>
        </w:rPr>
      </w:pPr>
      <w:r w:rsidRPr="00846F6E">
        <w:rPr>
          <w:rFonts w:cs="Arial"/>
          <w:b/>
        </w:rPr>
        <w:t>Condition 1</w:t>
      </w:r>
      <w:r>
        <w:rPr>
          <w:rFonts w:cs="Arial"/>
        </w:rPr>
        <w:t xml:space="preserve"> – A person has been permanently removed/removed themselves from a regulated role</w:t>
      </w:r>
    </w:p>
    <w:p w14:paraId="1C241C66" w14:textId="77777777" w:rsidR="00865A83" w:rsidRDefault="00865A83" w:rsidP="00865A83">
      <w:pPr>
        <w:contextualSpacing/>
        <w:rPr>
          <w:rFonts w:cs="Arial"/>
        </w:rPr>
      </w:pPr>
    </w:p>
    <w:p w14:paraId="30622FE0" w14:textId="77777777" w:rsidR="00865A83" w:rsidRDefault="00865A83" w:rsidP="00865A83">
      <w:pPr>
        <w:contextualSpacing/>
        <w:rPr>
          <w:rFonts w:cs="Arial"/>
        </w:rPr>
      </w:pPr>
      <w:r w:rsidRPr="00846F6E">
        <w:rPr>
          <w:rFonts w:cs="Arial"/>
          <w:b/>
        </w:rPr>
        <w:t>Condition 2</w:t>
      </w:r>
      <w:r>
        <w:rPr>
          <w:rFonts w:cs="Arial"/>
        </w:rPr>
        <w:t xml:space="preserve"> – At least 1 of the following 5 grounds apply:</w:t>
      </w:r>
    </w:p>
    <w:p w14:paraId="41D36E68" w14:textId="77777777" w:rsidR="00865A83" w:rsidRDefault="00865A83" w:rsidP="00865A83">
      <w:pPr>
        <w:contextualSpacing/>
        <w:rPr>
          <w:rFonts w:cs="Arial"/>
        </w:rPr>
      </w:pPr>
    </w:p>
    <w:p w14:paraId="673F50F0" w14:textId="77777777" w:rsidR="00865A83" w:rsidRPr="00846F6E" w:rsidRDefault="00865A83" w:rsidP="00865A83">
      <w:pPr>
        <w:pStyle w:val="ListParagraph"/>
        <w:numPr>
          <w:ilvl w:val="0"/>
          <w:numId w:val="21"/>
        </w:numPr>
        <w:spacing w:after="160"/>
        <w:rPr>
          <w:rFonts w:cs="Arial"/>
        </w:rPr>
      </w:pPr>
      <w:r w:rsidRPr="00846F6E">
        <w:rPr>
          <w:rFonts w:cs="Arial"/>
        </w:rPr>
        <w:t>Caused harm to a child or protected adult</w:t>
      </w:r>
    </w:p>
    <w:p w14:paraId="0310FA22" w14:textId="77777777" w:rsidR="00865A83" w:rsidRPr="00846F6E" w:rsidRDefault="00865A83" w:rsidP="00865A83">
      <w:pPr>
        <w:pStyle w:val="ListParagraph"/>
        <w:numPr>
          <w:ilvl w:val="0"/>
          <w:numId w:val="21"/>
        </w:numPr>
        <w:spacing w:after="160"/>
        <w:rPr>
          <w:rFonts w:cs="Arial"/>
        </w:rPr>
      </w:pPr>
      <w:r w:rsidRPr="00846F6E">
        <w:rPr>
          <w:rFonts w:cs="Arial"/>
        </w:rPr>
        <w:t>Placed someone at risk of harm</w:t>
      </w:r>
    </w:p>
    <w:p w14:paraId="3D588FE4" w14:textId="77777777" w:rsidR="00865A83" w:rsidRPr="00846F6E" w:rsidRDefault="00865A83" w:rsidP="00865A83">
      <w:pPr>
        <w:pStyle w:val="ListParagraph"/>
        <w:numPr>
          <w:ilvl w:val="0"/>
          <w:numId w:val="21"/>
        </w:numPr>
        <w:spacing w:after="160"/>
        <w:rPr>
          <w:rFonts w:cs="Arial"/>
        </w:rPr>
      </w:pPr>
      <w:r w:rsidRPr="00846F6E">
        <w:rPr>
          <w:rFonts w:cs="Arial"/>
        </w:rPr>
        <w:t>Engaged in inappropriate conduct involving pornography</w:t>
      </w:r>
    </w:p>
    <w:p w14:paraId="0994F7C0" w14:textId="77777777" w:rsidR="00865A83" w:rsidRPr="00846F6E" w:rsidRDefault="00865A83" w:rsidP="00865A83">
      <w:pPr>
        <w:pStyle w:val="ListParagraph"/>
        <w:numPr>
          <w:ilvl w:val="0"/>
          <w:numId w:val="21"/>
        </w:numPr>
        <w:spacing w:after="160"/>
        <w:rPr>
          <w:rFonts w:cs="Arial"/>
        </w:rPr>
      </w:pPr>
      <w:r w:rsidRPr="00846F6E">
        <w:rPr>
          <w:rFonts w:cs="Arial"/>
        </w:rPr>
        <w:t>Engaged in inappropriate sexual conduct</w:t>
      </w:r>
    </w:p>
    <w:p w14:paraId="32F123AB" w14:textId="77777777" w:rsidR="00865A83" w:rsidRPr="00846F6E" w:rsidRDefault="00865A83" w:rsidP="00865A83">
      <w:pPr>
        <w:pStyle w:val="ListParagraph"/>
        <w:numPr>
          <w:ilvl w:val="0"/>
          <w:numId w:val="21"/>
        </w:numPr>
        <w:spacing w:after="160"/>
        <w:rPr>
          <w:rFonts w:cs="Arial"/>
        </w:rPr>
      </w:pPr>
      <w:r w:rsidRPr="00846F6E">
        <w:rPr>
          <w:rFonts w:cs="Arial"/>
        </w:rPr>
        <w:t>Given inappropriate medical treatment</w:t>
      </w:r>
    </w:p>
    <w:p w14:paraId="67F22352" w14:textId="77777777" w:rsidR="00865A83" w:rsidRDefault="00865A83" w:rsidP="00865A83">
      <w:pPr>
        <w:contextualSpacing/>
        <w:rPr>
          <w:rFonts w:cs="Arial"/>
        </w:rPr>
      </w:pPr>
    </w:p>
    <w:p w14:paraId="4F41F693" w14:textId="77777777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 xml:space="preserve">When both of these conditions have been met, it is a legal requirement that we must let Disclosure Scotland know by making a referral within 3 months of the permanent removal of the individual.  </w:t>
      </w:r>
    </w:p>
    <w:p w14:paraId="309D53EC" w14:textId="77777777" w:rsidR="00865A83" w:rsidRDefault="00865A83" w:rsidP="00865A83">
      <w:pPr>
        <w:contextualSpacing/>
        <w:rPr>
          <w:rFonts w:cs="Arial"/>
        </w:rPr>
      </w:pPr>
    </w:p>
    <w:p w14:paraId="1EA95B81" w14:textId="59D3F8D9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 xml:space="preserve">Where there is an historical allegation of harm or inappropriate behaviour about someone who is no longer in a regulated role with us but which we believe would, in all probability, have led to the 2 conditions being met, we will consider whether we </w:t>
      </w:r>
      <w:r w:rsidR="00C962D2">
        <w:rPr>
          <w:rFonts w:cs="Arial"/>
        </w:rPr>
        <w:t>have a duty to refer</w:t>
      </w:r>
      <w:r>
        <w:rPr>
          <w:rFonts w:cs="Arial"/>
        </w:rPr>
        <w:t xml:space="preserve"> but the legal responsibility applies only after 28 February 2011 when PVG was first introduced.</w:t>
      </w:r>
    </w:p>
    <w:p w14:paraId="62282460" w14:textId="77777777" w:rsidR="00865A83" w:rsidRDefault="00865A83" w:rsidP="00865A83">
      <w:pPr>
        <w:contextualSpacing/>
        <w:rPr>
          <w:rFonts w:cs="Arial"/>
        </w:rPr>
      </w:pPr>
    </w:p>
    <w:p w14:paraId="39085FC6" w14:textId="77777777" w:rsidR="00865A83" w:rsidRDefault="00865A83" w:rsidP="00865A83">
      <w:pPr>
        <w:contextualSpacing/>
        <w:rPr>
          <w:rFonts w:cs="Arial"/>
          <w:color w:val="00A0AF"/>
        </w:rPr>
      </w:pPr>
      <w:r>
        <w:rPr>
          <w:rFonts w:cs="Arial"/>
        </w:rPr>
        <w:t>Where it is necessary to make a referral, this process will be carried out by</w:t>
      </w:r>
      <w:r w:rsidRPr="00846F6E">
        <w:rPr>
          <w:rFonts w:cs="Arial"/>
          <w:b/>
        </w:rPr>
        <w:t xml:space="preserve"> </w:t>
      </w:r>
      <w:r w:rsidRPr="00846F6E">
        <w:rPr>
          <w:rFonts w:cs="Arial"/>
          <w:b/>
          <w:color w:val="auto"/>
        </w:rPr>
        <w:t>(INSERT POSITION 1)</w:t>
      </w:r>
      <w:r w:rsidRPr="00846F6E">
        <w:rPr>
          <w:rFonts w:cs="Arial"/>
          <w:color w:val="auto"/>
        </w:rPr>
        <w:t>.</w:t>
      </w:r>
      <w:r w:rsidRPr="00846F6E">
        <w:rPr>
          <w:rFonts w:cs="Arial"/>
          <w:b/>
          <w:color w:val="auto"/>
        </w:rPr>
        <w:t xml:space="preserve">  </w:t>
      </w:r>
    </w:p>
    <w:p w14:paraId="114F1429" w14:textId="77777777" w:rsidR="00865A83" w:rsidRDefault="00865A83" w:rsidP="00865A83">
      <w:pPr>
        <w:contextualSpacing/>
        <w:rPr>
          <w:rFonts w:cs="Arial"/>
          <w:color w:val="00A0AF"/>
        </w:rPr>
      </w:pPr>
      <w:r>
        <w:rPr>
          <w:rFonts w:cs="Arial"/>
        </w:rPr>
        <w:t xml:space="preserve">In their absence, the referral process will be carried out by </w:t>
      </w:r>
      <w:r w:rsidRPr="00846F6E">
        <w:rPr>
          <w:rFonts w:cs="Arial"/>
          <w:b/>
        </w:rPr>
        <w:t>(INSERT POSITION 2)</w:t>
      </w:r>
      <w:r w:rsidRPr="00846F6E">
        <w:rPr>
          <w:rFonts w:cs="Arial"/>
          <w:color w:val="auto"/>
        </w:rPr>
        <w:t>.</w:t>
      </w:r>
      <w:r w:rsidRPr="00846F6E">
        <w:rPr>
          <w:rFonts w:cs="Arial"/>
          <w:color w:val="00A0AF"/>
        </w:rPr>
        <w:t xml:space="preserve">  </w:t>
      </w:r>
    </w:p>
    <w:p w14:paraId="21C52B95" w14:textId="77777777" w:rsidR="00865A83" w:rsidRDefault="00865A83" w:rsidP="00865A83">
      <w:pPr>
        <w:contextualSpacing/>
        <w:rPr>
          <w:rFonts w:cs="Arial"/>
          <w:color w:val="00A0AF"/>
        </w:rPr>
      </w:pPr>
    </w:p>
    <w:p w14:paraId="2425BFEF" w14:textId="77777777" w:rsidR="00865A83" w:rsidRDefault="00865A83" w:rsidP="00865A83">
      <w:pPr>
        <w:contextualSpacing/>
        <w:rPr>
          <w:rFonts w:cs="Arial"/>
        </w:rPr>
      </w:pPr>
      <w:r>
        <w:rPr>
          <w:rFonts w:cs="Arial"/>
        </w:rPr>
        <w:t xml:space="preserve">Those who are in a position which may involve carrying out disciplinary action which may result in the removal from a regulated role or dismissal of someone in a regulated role, must ensure they notify  </w:t>
      </w:r>
      <w:r w:rsidRPr="007800AC">
        <w:rPr>
          <w:rFonts w:cs="Arial"/>
          <w:b/>
        </w:rPr>
        <w:t>(INSERT POSITION 1)</w:t>
      </w:r>
      <w:r w:rsidRPr="007800AC">
        <w:rPr>
          <w:rFonts w:cs="Arial"/>
        </w:rPr>
        <w:t xml:space="preserve"> </w:t>
      </w:r>
      <w:r>
        <w:rPr>
          <w:rFonts w:cs="Arial"/>
        </w:rPr>
        <w:t xml:space="preserve">or, in their absence, </w:t>
      </w:r>
      <w:r w:rsidRPr="00846F6E">
        <w:rPr>
          <w:rFonts w:cs="Arial"/>
          <w:b/>
        </w:rPr>
        <w:t>(INSERT</w:t>
      </w:r>
      <w:r w:rsidRPr="00846F6E">
        <w:rPr>
          <w:rFonts w:cs="Arial"/>
        </w:rPr>
        <w:t xml:space="preserve"> </w:t>
      </w:r>
      <w:r w:rsidRPr="00846F6E">
        <w:rPr>
          <w:rFonts w:cs="Arial"/>
          <w:b/>
        </w:rPr>
        <w:t>POSITION 2)</w:t>
      </w:r>
      <w:r w:rsidRPr="00846F6E">
        <w:rPr>
          <w:rFonts w:cs="Arial"/>
        </w:rPr>
        <w:t xml:space="preserve"> </w:t>
      </w:r>
      <w:r>
        <w:rPr>
          <w:rFonts w:cs="Arial"/>
        </w:rPr>
        <w:t>of the legal requirement to make a referral where the conditions above have been met.</w:t>
      </w:r>
    </w:p>
    <w:p w14:paraId="5740EE44" w14:textId="77777777" w:rsidR="00865A83" w:rsidRDefault="00865A83" w:rsidP="00865A83">
      <w:pPr>
        <w:contextualSpacing/>
        <w:rPr>
          <w:rFonts w:cs="Arial"/>
        </w:rPr>
      </w:pPr>
    </w:p>
    <w:p w14:paraId="7EE0E842" w14:textId="5D25F94D" w:rsidR="00970B41" w:rsidRDefault="00865A83" w:rsidP="00865A83">
      <w:pPr>
        <w:rPr>
          <w:rFonts w:cs="Arial"/>
        </w:rPr>
      </w:pPr>
      <w:r>
        <w:rPr>
          <w:rFonts w:cs="Arial"/>
        </w:rPr>
        <w:t xml:space="preserve">Failure to make a referral where required, may result in our organisation being prosecuted.  It is therefore essential that those involved in carrying out disciplinary action </w:t>
      </w:r>
      <w:r w:rsidRPr="00846F6E">
        <w:rPr>
          <w:rFonts w:cs="Arial"/>
          <w:color w:val="auto"/>
        </w:rPr>
        <w:t>notify</w:t>
      </w:r>
      <w:r w:rsidRPr="00846F6E">
        <w:rPr>
          <w:rFonts w:cs="Arial"/>
          <w:color w:val="00A0AF"/>
        </w:rPr>
        <w:t xml:space="preserve"> </w:t>
      </w:r>
      <w:r w:rsidRPr="00846F6E">
        <w:rPr>
          <w:rFonts w:cs="Arial"/>
          <w:b/>
        </w:rPr>
        <w:t>(POSITION 1)</w:t>
      </w:r>
      <w:r w:rsidRPr="00846F6E">
        <w:rPr>
          <w:rFonts w:cs="Arial"/>
        </w:rPr>
        <w:t xml:space="preserve"> </w:t>
      </w:r>
      <w:r>
        <w:rPr>
          <w:rFonts w:cs="Arial"/>
        </w:rPr>
        <w:t xml:space="preserve">or </w:t>
      </w:r>
      <w:r w:rsidRPr="00846F6E">
        <w:rPr>
          <w:rFonts w:cs="Arial"/>
        </w:rPr>
        <w:t>(</w:t>
      </w:r>
      <w:r w:rsidRPr="00846F6E">
        <w:rPr>
          <w:rFonts w:cs="Arial"/>
          <w:b/>
        </w:rPr>
        <w:t>POSITION 2)</w:t>
      </w:r>
      <w:r w:rsidRPr="00846F6E">
        <w:rPr>
          <w:rFonts w:cs="Arial"/>
        </w:rPr>
        <w:t xml:space="preserve"> </w:t>
      </w:r>
      <w:r>
        <w:rPr>
          <w:rFonts w:cs="Arial"/>
        </w:rPr>
        <w:t>when both conditions for making a referral have been</w:t>
      </w:r>
      <w:r w:rsidR="00283019">
        <w:rPr>
          <w:rFonts w:cs="Arial"/>
        </w:rPr>
        <w:t xml:space="preserve"> met. </w:t>
      </w:r>
    </w:p>
    <w:p w14:paraId="04A75201" w14:textId="77777777" w:rsidR="00283019" w:rsidRDefault="00283019" w:rsidP="00865A83">
      <w:pPr>
        <w:rPr>
          <w:rFonts w:cs="Arial"/>
        </w:rPr>
      </w:pPr>
    </w:p>
    <w:p w14:paraId="741F08BB" w14:textId="77777777" w:rsidR="00283019" w:rsidRDefault="00283019" w:rsidP="00283019"/>
    <w:p w14:paraId="44CC1716" w14:textId="77777777" w:rsidR="007C4DFA" w:rsidRDefault="007C4DFA" w:rsidP="00283019"/>
    <w:p w14:paraId="2F98FEDD" w14:textId="77777777" w:rsidR="007C4DFA" w:rsidRDefault="007C4DFA" w:rsidP="00283019"/>
    <w:p w14:paraId="1F4EC4ED" w14:textId="77777777" w:rsidR="007C4DFA" w:rsidRDefault="007C4DFA" w:rsidP="00283019"/>
    <w:p w14:paraId="1AE3FD82" w14:textId="77777777" w:rsidR="007C4DFA" w:rsidRDefault="007C4DFA" w:rsidP="00283019"/>
    <w:p w14:paraId="715704F4" w14:textId="77777777" w:rsidR="007C4DFA" w:rsidRDefault="007C4DFA" w:rsidP="00283019"/>
    <w:p w14:paraId="0BE3861A" w14:textId="77777777" w:rsidR="007C4DFA" w:rsidRDefault="007C4DFA" w:rsidP="00283019"/>
    <w:p w14:paraId="32286896" w14:textId="77777777" w:rsidR="007C4DFA" w:rsidRDefault="007C4DFA" w:rsidP="00283019"/>
    <w:p w14:paraId="02256EDC" w14:textId="77777777" w:rsidR="007C4DFA" w:rsidRDefault="007C4DFA" w:rsidP="00283019"/>
    <w:p w14:paraId="24D7016E" w14:textId="77777777" w:rsidR="007C4DFA" w:rsidRDefault="007C4DFA" w:rsidP="00283019"/>
    <w:p w14:paraId="34F30BAF" w14:textId="77777777" w:rsidR="007C4DFA" w:rsidRDefault="007C4DFA" w:rsidP="00283019"/>
    <w:p w14:paraId="796CDCB3" w14:textId="77777777" w:rsidR="007C4DFA" w:rsidRDefault="007C4DFA" w:rsidP="00283019"/>
    <w:p w14:paraId="36FE37A2" w14:textId="77777777" w:rsidR="007C4DFA" w:rsidRDefault="007C4DFA" w:rsidP="00283019"/>
    <w:p w14:paraId="611C3583" w14:textId="77777777" w:rsidR="007C4DFA" w:rsidRDefault="007C4DFA" w:rsidP="00283019"/>
    <w:p w14:paraId="683E596E" w14:textId="77777777" w:rsidR="007C4DFA" w:rsidRDefault="007C4DFA" w:rsidP="00283019"/>
    <w:p w14:paraId="187BDC3D" w14:textId="77777777" w:rsidR="007C4DFA" w:rsidRDefault="007C4DFA" w:rsidP="00283019"/>
    <w:p w14:paraId="031F428C" w14:textId="77777777" w:rsidR="007C4DFA" w:rsidRDefault="007C4DFA" w:rsidP="00283019"/>
    <w:p w14:paraId="3D65C649" w14:textId="77777777" w:rsidR="007C4DFA" w:rsidRDefault="007C4DFA" w:rsidP="00283019"/>
    <w:p w14:paraId="0B9B0110" w14:textId="77777777" w:rsidR="007C4DFA" w:rsidRDefault="007C4DFA" w:rsidP="00283019"/>
    <w:p w14:paraId="7C1EDF7F" w14:textId="77777777" w:rsidR="007C4DFA" w:rsidRDefault="007C4DFA" w:rsidP="00283019"/>
    <w:p w14:paraId="5431F85B" w14:textId="77777777" w:rsidR="007C4DFA" w:rsidRDefault="007C4DFA" w:rsidP="00283019"/>
    <w:p w14:paraId="6A112725" w14:textId="77777777" w:rsidR="007C4DFA" w:rsidRDefault="007C4DFA" w:rsidP="00283019"/>
    <w:p w14:paraId="3B6D8D9F" w14:textId="77777777" w:rsidR="007C4DFA" w:rsidRDefault="007C4DFA" w:rsidP="00283019"/>
    <w:p w14:paraId="2815FE8A" w14:textId="77777777" w:rsidR="007C4DFA" w:rsidRDefault="007C4DFA" w:rsidP="00283019"/>
    <w:p w14:paraId="2537FD88" w14:textId="77777777" w:rsidR="007C4DFA" w:rsidRDefault="007C4DFA" w:rsidP="00283019"/>
    <w:p w14:paraId="34257387" w14:textId="77777777" w:rsidR="007C4DFA" w:rsidRDefault="007C4DFA" w:rsidP="00283019"/>
    <w:p w14:paraId="43C9BB27" w14:textId="77777777" w:rsidR="007C4DFA" w:rsidRDefault="007C4DFA" w:rsidP="00283019"/>
    <w:p w14:paraId="6499DCB1" w14:textId="77777777" w:rsidR="007C4DFA" w:rsidRDefault="007C4DFA" w:rsidP="00283019"/>
    <w:p w14:paraId="0935CE9D" w14:textId="77777777" w:rsidR="007C4DFA" w:rsidRDefault="007C4DFA" w:rsidP="00283019"/>
    <w:p w14:paraId="016A9E8A" w14:textId="77777777" w:rsidR="007C4DFA" w:rsidRDefault="007C4DFA" w:rsidP="00283019"/>
    <w:p w14:paraId="659EF63A" w14:textId="77777777" w:rsidR="00283019" w:rsidRDefault="00283019" w:rsidP="00283019">
      <w:r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5E37EFCF" wp14:editId="22F7C49F">
            <wp:simplePos x="0" y="0"/>
            <wp:positionH relativeFrom="margin">
              <wp:posOffset>1639885</wp:posOffset>
            </wp:positionH>
            <wp:positionV relativeFrom="paragraph">
              <wp:posOffset>142809</wp:posOffset>
            </wp:positionV>
            <wp:extent cx="2453820" cy="796290"/>
            <wp:effectExtent l="0" t="0" r="0" b="381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82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8F87F" w14:textId="77777777" w:rsidR="00283019" w:rsidRDefault="00283019" w:rsidP="006261E8">
      <w:pPr>
        <w:jc w:val="center"/>
      </w:pPr>
    </w:p>
    <w:p w14:paraId="5641E96A" w14:textId="77777777" w:rsidR="00283019" w:rsidRDefault="00283019" w:rsidP="006261E8">
      <w:pPr>
        <w:jc w:val="center"/>
      </w:pPr>
    </w:p>
    <w:p w14:paraId="39A47A13" w14:textId="77777777" w:rsidR="00283019" w:rsidRDefault="00283019" w:rsidP="006261E8">
      <w:pPr>
        <w:jc w:val="center"/>
      </w:pPr>
    </w:p>
    <w:p w14:paraId="75EBFA53" w14:textId="77777777" w:rsidR="00283019" w:rsidRDefault="00283019" w:rsidP="006261E8">
      <w:pPr>
        <w:jc w:val="center"/>
      </w:pPr>
    </w:p>
    <w:p w14:paraId="78EF30AB" w14:textId="77777777" w:rsidR="00283019" w:rsidRDefault="00283019" w:rsidP="006261E8">
      <w:pPr>
        <w:jc w:val="center"/>
        <w:rPr>
          <w:rFonts w:ascii="Bliss Bold" w:hAnsi="Bliss Bold" w:cs="Bliss Bold"/>
          <w:color w:val="387C2C"/>
        </w:rPr>
      </w:pPr>
    </w:p>
    <w:p w14:paraId="0B2B0D54" w14:textId="77777777" w:rsidR="00283019" w:rsidRDefault="00283019" w:rsidP="006261E8">
      <w:pPr>
        <w:jc w:val="center"/>
        <w:rPr>
          <w:rFonts w:ascii="Bliss Bold" w:hAnsi="Bliss Bold" w:cs="Bliss Bold"/>
          <w:color w:val="387C2C"/>
        </w:rPr>
      </w:pPr>
    </w:p>
    <w:p w14:paraId="0DAB1713" w14:textId="77777777" w:rsidR="00283019" w:rsidRDefault="00283019" w:rsidP="006261E8">
      <w:pPr>
        <w:jc w:val="center"/>
      </w:pPr>
      <w:r w:rsidRPr="00402EA5">
        <w:rPr>
          <w:rFonts w:ascii="Bliss Bold" w:hAnsi="Bliss Bold" w:cs="Bliss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3EDB3C" wp14:editId="046D4D9D">
                <wp:simplePos x="0" y="0"/>
                <wp:positionH relativeFrom="column">
                  <wp:posOffset>-1113692</wp:posOffset>
                </wp:positionH>
                <wp:positionV relativeFrom="paragraph">
                  <wp:posOffset>4889305</wp:posOffset>
                </wp:positionV>
                <wp:extent cx="7959969" cy="937846"/>
                <wp:effectExtent l="0" t="0" r="3175" b="2540"/>
                <wp:wrapNone/>
                <wp:docPr id="32" name="Rectangl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9969" cy="9378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FC5F9" id="Rectangle 32" o:spid="_x0000_s1026" alt="&quot;&quot;" style="position:absolute;margin-left:-87.7pt;margin-top:385pt;width:626.75pt;height:7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" fillcolor="white [3212]" stroked="f" strokeweight="1pt"/>
            </w:pict>
          </mc:Fallback>
        </mc:AlternateContent>
      </w:r>
      <w:r w:rsidRPr="00402EA5">
        <w:rPr>
          <w:rFonts w:ascii="Bliss Bold" w:hAnsi="Bliss Bold" w:cs="Bliss Bold"/>
        </w:rPr>
        <w:t>Volunteer Scotland</w:t>
      </w:r>
      <w:r>
        <w:rPr>
          <w:rFonts w:ascii="Bliss Bold" w:hAnsi="Bliss Bold" w:cs="Bliss Bold"/>
        </w:rPr>
        <w:t xml:space="preserve"> Disclosure Services</w:t>
      </w:r>
      <w:r w:rsidRPr="00402EA5">
        <w:br/>
        <w:t xml:space="preserve">Jubilee House, </w:t>
      </w:r>
      <w:proofErr w:type="spellStart"/>
      <w:r w:rsidRPr="00402EA5">
        <w:t>Forthside</w:t>
      </w:r>
      <w:proofErr w:type="spellEnd"/>
      <w:r w:rsidRPr="00402EA5">
        <w:t xml:space="preserve"> Way, Stirling </w:t>
      </w:r>
      <w:proofErr w:type="spellStart"/>
      <w:r w:rsidRPr="00402EA5">
        <w:t>FK8</w:t>
      </w:r>
      <w:proofErr w:type="spellEnd"/>
      <w:r w:rsidRPr="00402EA5">
        <w:t xml:space="preserve"> 1QZ</w:t>
      </w:r>
      <w:r w:rsidRPr="00402EA5">
        <w:br/>
      </w:r>
      <w:r w:rsidRPr="00402EA5">
        <w:rPr>
          <w:rFonts w:ascii="Bliss Bold" w:hAnsi="Bliss Bold" w:cs="Bliss Bold"/>
        </w:rPr>
        <w:t>T</w:t>
      </w:r>
      <w:r w:rsidRPr="00402EA5">
        <w:t xml:space="preserve">: </w:t>
      </w:r>
      <w:r w:rsidRPr="003B1633">
        <w:t>01786 849777</w:t>
      </w:r>
      <w:r>
        <w:t xml:space="preserve"> </w:t>
      </w:r>
      <w:r w:rsidRPr="00402EA5">
        <w:rPr>
          <w:rFonts w:ascii="Bliss Bold" w:hAnsi="Bliss Bold" w:cs="Bliss Bold"/>
        </w:rPr>
        <w:t>E</w:t>
      </w:r>
      <w:r w:rsidRPr="00402EA5">
        <w:t xml:space="preserve">: </w:t>
      </w:r>
      <w:hyperlink r:id="rId11" w:history="1">
        <w:r w:rsidRPr="003B1633">
          <w:rPr>
            <w:rStyle w:val="Hyperlink"/>
          </w:rPr>
          <w:t>disclosures@volunteerscotland.org.uk</w:t>
        </w:r>
      </w:hyperlink>
      <w:r w:rsidRPr="00402EA5">
        <w:br/>
      </w:r>
      <w:r w:rsidRPr="00402EA5">
        <w:rPr>
          <w:rFonts w:ascii="Bliss Bold" w:hAnsi="Bliss Bold" w:cs="Bliss Bold"/>
        </w:rPr>
        <w:t>W</w:t>
      </w:r>
      <w:r w:rsidRPr="00402EA5">
        <w:t>:</w:t>
      </w:r>
      <w:r w:rsidRPr="005D7405">
        <w:t xml:space="preserve"> </w:t>
      </w:r>
      <w:hyperlink r:id="rId12" w:tooltip="Link to Volunteer Scotland Website" w:history="1">
        <w:r w:rsidRPr="00EC638A">
          <w:rPr>
            <w:rStyle w:val="Hyperlink"/>
          </w:rPr>
          <w:t>volunteerscotland.net</w:t>
        </w:r>
      </w:hyperlink>
    </w:p>
    <w:p w14:paraId="77A0F948" w14:textId="77777777" w:rsidR="00283019" w:rsidRDefault="00283019" w:rsidP="006261E8">
      <w:pPr>
        <w:jc w:val="center"/>
      </w:pPr>
    </w:p>
    <w:p w14:paraId="020F724E" w14:textId="77777777" w:rsidR="006261E8" w:rsidRDefault="006261E8" w:rsidP="006261E8">
      <w:pPr>
        <w:jc w:val="center"/>
      </w:pPr>
    </w:p>
    <w:p w14:paraId="25F8CB3F" w14:textId="77777777" w:rsidR="006261E8" w:rsidRDefault="006261E8" w:rsidP="006261E8">
      <w:pPr>
        <w:jc w:val="center"/>
      </w:pPr>
    </w:p>
    <w:p w14:paraId="3154DA32" w14:textId="77777777" w:rsidR="006261E8" w:rsidRDefault="006261E8" w:rsidP="006261E8">
      <w:pPr>
        <w:jc w:val="center"/>
      </w:pPr>
    </w:p>
    <w:p w14:paraId="0B382198" w14:textId="5499F4E5" w:rsidR="006261E8" w:rsidRPr="006261E8" w:rsidRDefault="006261E8" w:rsidP="006261E8">
      <w:pPr>
        <w:jc w:val="center"/>
      </w:pPr>
      <w:r w:rsidRPr="006261E8">
        <w:drawing>
          <wp:inline distT="0" distB="0" distL="0" distR="0" wp14:anchorId="036D857C" wp14:editId="1BA6A18B">
            <wp:extent cx="422910" cy="440055"/>
            <wp:effectExtent l="0" t="0" r="0" b="4445"/>
            <wp:docPr id="1931992135" name="Picture 4" descr="Facebook">
              <a:hlinkClick xmlns:a="http://schemas.openxmlformats.org/drawingml/2006/main" r:id="rId13" tooltip="Faceboo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92135" name="Picture 4" descr="Facebook">
                      <a:hlinkClick r:id="rId13" tooltip="Facebook"/>
                    </pic:cNvPr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1E8">
        <w:t xml:space="preserve"> </w:t>
      </w:r>
      <w:r w:rsidRPr="006261E8">
        <w:drawing>
          <wp:inline distT="0" distB="0" distL="0" distR="0" wp14:anchorId="62900D83" wp14:editId="4B634763">
            <wp:extent cx="422910" cy="440055"/>
            <wp:effectExtent l="0" t="0" r="0" b="4445"/>
            <wp:docPr id="1666117798" name="Picture 3" descr="Instagram">
              <a:hlinkClick xmlns:a="http://schemas.openxmlformats.org/drawingml/2006/main" r:id="rId15" tooltip="Instagra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17798" name="Picture 3" descr="Instagram">
                      <a:hlinkClick r:id="rId15" tooltip="Instagram"/>
                    </pic:cNvPr>
                    <pic:cNvPicPr>
                      <a:picLocks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1E8">
        <w:t xml:space="preserve"> </w:t>
      </w:r>
      <w:r w:rsidRPr="006261E8">
        <w:drawing>
          <wp:inline distT="0" distB="0" distL="0" distR="0" wp14:anchorId="3AB670EA" wp14:editId="04169395">
            <wp:extent cx="422910" cy="440055"/>
            <wp:effectExtent l="0" t="0" r="0" b="4445"/>
            <wp:docPr id="1949428094" name="Picture 2" descr="LinkedIn">
              <a:hlinkClick xmlns:a="http://schemas.openxmlformats.org/drawingml/2006/main" r:id="rId17" tooltip="LinkedI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28094" name="Picture 2" descr="LinkedIn">
                      <a:hlinkClick r:id="rId17" tooltip="LinkedIn"/>
                    </pic:cNvPr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4700" w14:textId="77777777" w:rsidR="00283019" w:rsidRDefault="00283019" w:rsidP="006261E8">
      <w:pPr>
        <w:jc w:val="center"/>
      </w:pPr>
    </w:p>
    <w:p w14:paraId="0818B0FB" w14:textId="77777777" w:rsidR="00283019" w:rsidRDefault="00283019" w:rsidP="006261E8">
      <w:pPr>
        <w:jc w:val="center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1037"/>
        <w:gridCol w:w="1784"/>
        <w:gridCol w:w="860"/>
        <w:gridCol w:w="1822"/>
        <w:gridCol w:w="916"/>
        <w:gridCol w:w="2597"/>
      </w:tblGrid>
      <w:tr w:rsidR="00283019" w14:paraId="745439BD" w14:textId="77777777" w:rsidTr="00535A22">
        <w:trPr>
          <w:trHeight w:val="75"/>
        </w:trPr>
        <w:tc>
          <w:tcPr>
            <w:tcW w:w="1037" w:type="dxa"/>
            <w:vAlign w:val="center"/>
          </w:tcPr>
          <w:p w14:paraId="364A48E7" w14:textId="70884179" w:rsidR="00283019" w:rsidRDefault="00283019" w:rsidP="006261E8">
            <w:pPr>
              <w:jc w:val="center"/>
            </w:pPr>
          </w:p>
        </w:tc>
        <w:tc>
          <w:tcPr>
            <w:tcW w:w="1784" w:type="dxa"/>
            <w:vAlign w:val="center"/>
          </w:tcPr>
          <w:p w14:paraId="5ADB96D7" w14:textId="08E6A0A3" w:rsidR="00283019" w:rsidRDefault="00283019" w:rsidP="006261E8">
            <w:pPr>
              <w:jc w:val="center"/>
            </w:pPr>
          </w:p>
        </w:tc>
        <w:tc>
          <w:tcPr>
            <w:tcW w:w="860" w:type="dxa"/>
            <w:vAlign w:val="center"/>
          </w:tcPr>
          <w:p w14:paraId="3536968A" w14:textId="01CBD783" w:rsidR="00283019" w:rsidRDefault="00283019" w:rsidP="006261E8">
            <w:pPr>
              <w:jc w:val="center"/>
            </w:pPr>
          </w:p>
        </w:tc>
        <w:tc>
          <w:tcPr>
            <w:tcW w:w="1822" w:type="dxa"/>
            <w:vAlign w:val="center"/>
          </w:tcPr>
          <w:p w14:paraId="0A39FD35" w14:textId="7260ACA3" w:rsidR="00283019" w:rsidRDefault="00283019" w:rsidP="006261E8">
            <w:pPr>
              <w:jc w:val="center"/>
            </w:pPr>
          </w:p>
        </w:tc>
        <w:tc>
          <w:tcPr>
            <w:tcW w:w="916" w:type="dxa"/>
            <w:vAlign w:val="center"/>
          </w:tcPr>
          <w:p w14:paraId="6DB3A242" w14:textId="7C37A3DC" w:rsidR="00283019" w:rsidRDefault="00283019" w:rsidP="006261E8">
            <w:pPr>
              <w:jc w:val="center"/>
            </w:pPr>
          </w:p>
        </w:tc>
        <w:tc>
          <w:tcPr>
            <w:tcW w:w="2597" w:type="dxa"/>
            <w:vAlign w:val="center"/>
          </w:tcPr>
          <w:p w14:paraId="1F64AD2C" w14:textId="1F438450" w:rsidR="00283019" w:rsidRDefault="00283019" w:rsidP="006261E8">
            <w:pPr>
              <w:jc w:val="center"/>
            </w:pPr>
          </w:p>
        </w:tc>
      </w:tr>
    </w:tbl>
    <w:p w14:paraId="35B4CCBC" w14:textId="77777777" w:rsidR="00283019" w:rsidRPr="001374C8" w:rsidRDefault="00283019" w:rsidP="006261E8">
      <w:pPr>
        <w:jc w:val="center"/>
      </w:pPr>
    </w:p>
    <w:sectPr w:rsidR="00283019" w:rsidRPr="001374C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FC4C" w14:textId="77777777" w:rsidR="008F141F" w:rsidRDefault="008F141F" w:rsidP="007009D6">
      <w:r>
        <w:separator/>
      </w:r>
    </w:p>
  </w:endnote>
  <w:endnote w:type="continuationSeparator" w:id="0">
    <w:p w14:paraId="07EFC08D" w14:textId="77777777" w:rsidR="008F141F" w:rsidRDefault="008F141F" w:rsidP="0070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iss Regular">
    <w:altName w:val="Calibri"/>
    <w:panose1 w:val="00000000000000000000"/>
    <w:charset w:val="00"/>
    <w:family w:val="auto"/>
    <w:notTrueType/>
    <w:pitch w:val="variable"/>
    <w:sig w:usb0="A00000AF" w:usb1="5000204B" w:usb2="00000000" w:usb3="00000000" w:csb0="0000009B" w:csb1="00000000"/>
  </w:font>
  <w:font w:name="Bliss Bold">
    <w:altName w:val="Calibri"/>
    <w:panose1 w:val="00000000000000000000"/>
    <w:charset w:val="00"/>
    <w:family w:val="auto"/>
    <w:notTrueType/>
    <w:pitch w:val="variable"/>
    <w:sig w:usb0="A00000AF" w:usb1="5000204B" w:usb2="00000000" w:usb3="00000000" w:csb0="0000009B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03257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739885" w14:textId="783563BA" w:rsidR="007009D6" w:rsidRDefault="007009D6" w:rsidP="004C23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149D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B342B71" w14:textId="77777777" w:rsidR="007009D6" w:rsidRDefault="007009D6" w:rsidP="00700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01495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F7DE60" w14:textId="3873F09B" w:rsidR="007009D6" w:rsidRDefault="007009D6" w:rsidP="004C23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1770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C80A99D" w14:textId="7315F769" w:rsidR="007009D6" w:rsidRDefault="00C34B48" w:rsidP="007009D6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953AC5" wp14:editId="774F7880">
              <wp:simplePos x="0" y="0"/>
              <wp:positionH relativeFrom="column">
                <wp:posOffset>-3509645</wp:posOffset>
              </wp:positionH>
              <wp:positionV relativeFrom="paragraph">
                <wp:posOffset>66675</wp:posOffset>
              </wp:positionV>
              <wp:extent cx="3390314" cy="0"/>
              <wp:effectExtent l="12700" t="12700" r="1333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90314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00A0A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2EC7B8" id="Straight Connector 3" o:spid="_x0000_s1026" alt="&quot;&quot;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6.35pt,5.25pt" to="-9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" strokecolor="#00a0af" strokeweight="2pt">
              <v:stroke endcap="round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4EA753" wp14:editId="3ECEAF8D">
              <wp:simplePos x="0" y="0"/>
              <wp:positionH relativeFrom="column">
                <wp:posOffset>5859145</wp:posOffset>
              </wp:positionH>
              <wp:positionV relativeFrom="paragraph">
                <wp:posOffset>66675</wp:posOffset>
              </wp:positionV>
              <wp:extent cx="3390265" cy="0"/>
              <wp:effectExtent l="12700" t="12700" r="13335" b="1270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90265" cy="0"/>
                      </a:xfrm>
                      <a:prstGeom prst="line">
                        <a:avLst/>
                      </a:prstGeom>
                      <a:ln w="25400" cap="rnd">
                        <a:solidFill>
                          <a:srgbClr val="00A0A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555A6" id="Straight Connector 2" o:spid="_x0000_s1026" alt="&quot;&quot;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35pt,5.25pt" to="728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" strokecolor="#00a0af" strokeweight="2pt">
              <v:stroke endcap="round"/>
            </v:line>
          </w:pict>
        </mc:Fallback>
      </mc:AlternateContent>
    </w:r>
    <w:r w:rsidR="002A4EB3">
      <w:t>Volunteer Scotland</w:t>
    </w:r>
    <w:r w:rsidR="009149DB">
      <w:t xml:space="preserve"> Disclosure Services</w:t>
    </w:r>
    <w:r w:rsidR="00420A53">
      <w:t xml:space="preserve"> | </w:t>
    </w:r>
    <w:r w:rsidR="009F11E5">
      <w:t>Duty to Refer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D5FF" w14:textId="77777777" w:rsidR="009F11E5" w:rsidRDefault="009F1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2157" w14:textId="77777777" w:rsidR="008F141F" w:rsidRDefault="008F141F" w:rsidP="007009D6">
      <w:r>
        <w:separator/>
      </w:r>
    </w:p>
  </w:footnote>
  <w:footnote w:type="continuationSeparator" w:id="0">
    <w:p w14:paraId="6960A54A" w14:textId="77777777" w:rsidR="008F141F" w:rsidRDefault="008F141F" w:rsidP="00700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5C99" w14:textId="77777777" w:rsidR="009F11E5" w:rsidRDefault="009F1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5816" w14:textId="77777777" w:rsidR="009F11E5" w:rsidRDefault="009F1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5EFF" w14:textId="77777777" w:rsidR="009F11E5" w:rsidRDefault="009F1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6E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9C69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EC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5A6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40A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7A8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F4BD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0B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0D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02E6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332892"/>
    <w:multiLevelType w:val="hybridMultilevel"/>
    <w:tmpl w:val="30440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83F17"/>
    <w:multiLevelType w:val="hybridMultilevel"/>
    <w:tmpl w:val="3C6088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D44C20"/>
    <w:multiLevelType w:val="hybridMultilevel"/>
    <w:tmpl w:val="164CCB90"/>
    <w:lvl w:ilvl="0" w:tplc="E1AAC8A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345C39"/>
    <w:multiLevelType w:val="hybridMultilevel"/>
    <w:tmpl w:val="9F2E4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E75DE"/>
    <w:multiLevelType w:val="hybridMultilevel"/>
    <w:tmpl w:val="0EEA78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F3BBF"/>
    <w:multiLevelType w:val="hybridMultilevel"/>
    <w:tmpl w:val="BA0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D72C9"/>
    <w:multiLevelType w:val="multilevel"/>
    <w:tmpl w:val="9818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0D58D8"/>
    <w:multiLevelType w:val="hybridMultilevel"/>
    <w:tmpl w:val="37A4D8F0"/>
    <w:lvl w:ilvl="0" w:tplc="038EE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E62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82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8E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82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A0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44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A1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2C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BF409B"/>
    <w:multiLevelType w:val="hybridMultilevel"/>
    <w:tmpl w:val="5B2AF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D5C59"/>
    <w:multiLevelType w:val="hybridMultilevel"/>
    <w:tmpl w:val="20027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A20A0F"/>
    <w:multiLevelType w:val="hybridMultilevel"/>
    <w:tmpl w:val="10A035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4616899">
    <w:abstractNumId w:val="0"/>
  </w:num>
  <w:num w:numId="2" w16cid:durableId="1137644246">
    <w:abstractNumId w:val="1"/>
  </w:num>
  <w:num w:numId="3" w16cid:durableId="1661273463">
    <w:abstractNumId w:val="2"/>
  </w:num>
  <w:num w:numId="4" w16cid:durableId="248732350">
    <w:abstractNumId w:val="3"/>
  </w:num>
  <w:num w:numId="5" w16cid:durableId="1250037753">
    <w:abstractNumId w:val="8"/>
  </w:num>
  <w:num w:numId="6" w16cid:durableId="1235629118">
    <w:abstractNumId w:val="4"/>
  </w:num>
  <w:num w:numId="7" w16cid:durableId="1499343682">
    <w:abstractNumId w:val="5"/>
  </w:num>
  <w:num w:numId="8" w16cid:durableId="1135173450">
    <w:abstractNumId w:val="6"/>
  </w:num>
  <w:num w:numId="9" w16cid:durableId="1549337474">
    <w:abstractNumId w:val="7"/>
  </w:num>
  <w:num w:numId="10" w16cid:durableId="1664505997">
    <w:abstractNumId w:val="9"/>
  </w:num>
  <w:num w:numId="11" w16cid:durableId="581961070">
    <w:abstractNumId w:val="19"/>
  </w:num>
  <w:num w:numId="12" w16cid:durableId="863782982">
    <w:abstractNumId w:val="12"/>
  </w:num>
  <w:num w:numId="13" w16cid:durableId="707921621">
    <w:abstractNumId w:val="10"/>
  </w:num>
  <w:num w:numId="14" w16cid:durableId="1396464737">
    <w:abstractNumId w:val="18"/>
  </w:num>
  <w:num w:numId="15" w16cid:durableId="710233290">
    <w:abstractNumId w:val="16"/>
  </w:num>
  <w:num w:numId="16" w16cid:durableId="1038899530">
    <w:abstractNumId w:val="13"/>
  </w:num>
  <w:num w:numId="17" w16cid:durableId="1056053438">
    <w:abstractNumId w:val="17"/>
  </w:num>
  <w:num w:numId="18" w16cid:durableId="326249593">
    <w:abstractNumId w:val="15"/>
  </w:num>
  <w:num w:numId="19" w16cid:durableId="472059451">
    <w:abstractNumId w:val="14"/>
  </w:num>
  <w:num w:numId="20" w16cid:durableId="1697344663">
    <w:abstractNumId w:val="11"/>
  </w:num>
  <w:num w:numId="21" w16cid:durableId="15356568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872"/>
    <w:rsid w:val="00004A73"/>
    <w:rsid w:val="00004F9B"/>
    <w:rsid w:val="000064B5"/>
    <w:rsid w:val="00012C48"/>
    <w:rsid w:val="00027E24"/>
    <w:rsid w:val="000331E5"/>
    <w:rsid w:val="000517E7"/>
    <w:rsid w:val="000517E8"/>
    <w:rsid w:val="0006141D"/>
    <w:rsid w:val="00072E2E"/>
    <w:rsid w:val="00081A35"/>
    <w:rsid w:val="00086B4C"/>
    <w:rsid w:val="0009268F"/>
    <w:rsid w:val="000C07D0"/>
    <w:rsid w:val="000C4A0A"/>
    <w:rsid w:val="000C684D"/>
    <w:rsid w:val="000D15E2"/>
    <w:rsid w:val="000D5542"/>
    <w:rsid w:val="00106830"/>
    <w:rsid w:val="00117A8C"/>
    <w:rsid w:val="001374C8"/>
    <w:rsid w:val="0014287E"/>
    <w:rsid w:val="00153700"/>
    <w:rsid w:val="00172A92"/>
    <w:rsid w:val="00187ED1"/>
    <w:rsid w:val="001A445F"/>
    <w:rsid w:val="001B2A59"/>
    <w:rsid w:val="001B3CBE"/>
    <w:rsid w:val="001D657E"/>
    <w:rsid w:val="001D74E7"/>
    <w:rsid w:val="001F2D8A"/>
    <w:rsid w:val="001F470B"/>
    <w:rsid w:val="00212EF6"/>
    <w:rsid w:val="00213481"/>
    <w:rsid w:val="00223235"/>
    <w:rsid w:val="00227E2D"/>
    <w:rsid w:val="00231F0F"/>
    <w:rsid w:val="00235CFE"/>
    <w:rsid w:val="00242A80"/>
    <w:rsid w:val="0024433B"/>
    <w:rsid w:val="002507DA"/>
    <w:rsid w:val="0026336A"/>
    <w:rsid w:val="00274A39"/>
    <w:rsid w:val="002767A1"/>
    <w:rsid w:val="00277827"/>
    <w:rsid w:val="002827B6"/>
    <w:rsid w:val="00283019"/>
    <w:rsid w:val="00283EA8"/>
    <w:rsid w:val="002A4EB3"/>
    <w:rsid w:val="002A62E6"/>
    <w:rsid w:val="002C78C0"/>
    <w:rsid w:val="002D43BE"/>
    <w:rsid w:val="002F196E"/>
    <w:rsid w:val="002F590B"/>
    <w:rsid w:val="00304DB9"/>
    <w:rsid w:val="00307B01"/>
    <w:rsid w:val="00312036"/>
    <w:rsid w:val="00332602"/>
    <w:rsid w:val="00332DF6"/>
    <w:rsid w:val="003366BF"/>
    <w:rsid w:val="00337FE1"/>
    <w:rsid w:val="003442C8"/>
    <w:rsid w:val="003715E4"/>
    <w:rsid w:val="00387237"/>
    <w:rsid w:val="003A4D37"/>
    <w:rsid w:val="003A4EB1"/>
    <w:rsid w:val="003B0738"/>
    <w:rsid w:val="003B1D1D"/>
    <w:rsid w:val="003C0069"/>
    <w:rsid w:val="003E5018"/>
    <w:rsid w:val="00402EA5"/>
    <w:rsid w:val="00420A53"/>
    <w:rsid w:val="00430F07"/>
    <w:rsid w:val="00446321"/>
    <w:rsid w:val="00453F46"/>
    <w:rsid w:val="00492D08"/>
    <w:rsid w:val="0049325D"/>
    <w:rsid w:val="004C03D3"/>
    <w:rsid w:val="004C3DDB"/>
    <w:rsid w:val="004E094D"/>
    <w:rsid w:val="005271A4"/>
    <w:rsid w:val="00531C37"/>
    <w:rsid w:val="00551F7A"/>
    <w:rsid w:val="0055626D"/>
    <w:rsid w:val="00572EA9"/>
    <w:rsid w:val="00582630"/>
    <w:rsid w:val="00587EDB"/>
    <w:rsid w:val="00590B92"/>
    <w:rsid w:val="005A0CA7"/>
    <w:rsid w:val="005A1616"/>
    <w:rsid w:val="005A5E3E"/>
    <w:rsid w:val="005B3624"/>
    <w:rsid w:val="005B4F71"/>
    <w:rsid w:val="005D5AF4"/>
    <w:rsid w:val="005E1D41"/>
    <w:rsid w:val="00602E31"/>
    <w:rsid w:val="006261E8"/>
    <w:rsid w:val="00640BB7"/>
    <w:rsid w:val="00667FA3"/>
    <w:rsid w:val="006A0DDE"/>
    <w:rsid w:val="006D2BAA"/>
    <w:rsid w:val="006E1055"/>
    <w:rsid w:val="006F3B89"/>
    <w:rsid w:val="006F6E4E"/>
    <w:rsid w:val="007009D6"/>
    <w:rsid w:val="00724F01"/>
    <w:rsid w:val="0073253A"/>
    <w:rsid w:val="0073312B"/>
    <w:rsid w:val="00746D1B"/>
    <w:rsid w:val="007543CA"/>
    <w:rsid w:val="007800AC"/>
    <w:rsid w:val="00780112"/>
    <w:rsid w:val="00792E56"/>
    <w:rsid w:val="007B4A40"/>
    <w:rsid w:val="007B5556"/>
    <w:rsid w:val="007C4DFA"/>
    <w:rsid w:val="0080757D"/>
    <w:rsid w:val="00815BE6"/>
    <w:rsid w:val="00815EC4"/>
    <w:rsid w:val="00846F6E"/>
    <w:rsid w:val="00865A83"/>
    <w:rsid w:val="00866872"/>
    <w:rsid w:val="00866A5B"/>
    <w:rsid w:val="00867E28"/>
    <w:rsid w:val="00874535"/>
    <w:rsid w:val="008745BE"/>
    <w:rsid w:val="008860C9"/>
    <w:rsid w:val="00893DFC"/>
    <w:rsid w:val="008A1231"/>
    <w:rsid w:val="008C3D59"/>
    <w:rsid w:val="008C3DEA"/>
    <w:rsid w:val="008E1A95"/>
    <w:rsid w:val="008E23F3"/>
    <w:rsid w:val="008F141F"/>
    <w:rsid w:val="00901486"/>
    <w:rsid w:val="00902F7B"/>
    <w:rsid w:val="0090628E"/>
    <w:rsid w:val="009149DB"/>
    <w:rsid w:val="0092122F"/>
    <w:rsid w:val="00922944"/>
    <w:rsid w:val="00944EAC"/>
    <w:rsid w:val="00970B41"/>
    <w:rsid w:val="0099018E"/>
    <w:rsid w:val="00995BC2"/>
    <w:rsid w:val="009A76C5"/>
    <w:rsid w:val="009D7779"/>
    <w:rsid w:val="009D7BDD"/>
    <w:rsid w:val="009F11E5"/>
    <w:rsid w:val="00A04F91"/>
    <w:rsid w:val="00A571B2"/>
    <w:rsid w:val="00A705D0"/>
    <w:rsid w:val="00A763C6"/>
    <w:rsid w:val="00A94F91"/>
    <w:rsid w:val="00AA3BA8"/>
    <w:rsid w:val="00AB252B"/>
    <w:rsid w:val="00AD6D8E"/>
    <w:rsid w:val="00AE17F4"/>
    <w:rsid w:val="00B236C5"/>
    <w:rsid w:val="00B23AEE"/>
    <w:rsid w:val="00B31417"/>
    <w:rsid w:val="00B319E2"/>
    <w:rsid w:val="00B40C44"/>
    <w:rsid w:val="00B454C8"/>
    <w:rsid w:val="00B61D8C"/>
    <w:rsid w:val="00B873A6"/>
    <w:rsid w:val="00B927FD"/>
    <w:rsid w:val="00B96B1C"/>
    <w:rsid w:val="00BA5071"/>
    <w:rsid w:val="00BA701E"/>
    <w:rsid w:val="00BB5256"/>
    <w:rsid w:val="00BC07EF"/>
    <w:rsid w:val="00BC2CB3"/>
    <w:rsid w:val="00BC3792"/>
    <w:rsid w:val="00BD7D99"/>
    <w:rsid w:val="00BE01C8"/>
    <w:rsid w:val="00BE27DB"/>
    <w:rsid w:val="00BF76B1"/>
    <w:rsid w:val="00C06A27"/>
    <w:rsid w:val="00C34B48"/>
    <w:rsid w:val="00C50CDF"/>
    <w:rsid w:val="00C51314"/>
    <w:rsid w:val="00C5197D"/>
    <w:rsid w:val="00C577F3"/>
    <w:rsid w:val="00C75146"/>
    <w:rsid w:val="00C7520B"/>
    <w:rsid w:val="00C962D2"/>
    <w:rsid w:val="00CB3C59"/>
    <w:rsid w:val="00CB3C65"/>
    <w:rsid w:val="00CC6916"/>
    <w:rsid w:val="00CD45EA"/>
    <w:rsid w:val="00CF20F2"/>
    <w:rsid w:val="00CF7385"/>
    <w:rsid w:val="00D25303"/>
    <w:rsid w:val="00D27A87"/>
    <w:rsid w:val="00D42340"/>
    <w:rsid w:val="00D42BE8"/>
    <w:rsid w:val="00D568F7"/>
    <w:rsid w:val="00D66915"/>
    <w:rsid w:val="00D6790B"/>
    <w:rsid w:val="00D77FE9"/>
    <w:rsid w:val="00D80168"/>
    <w:rsid w:val="00D97734"/>
    <w:rsid w:val="00DA5DB5"/>
    <w:rsid w:val="00DB08DF"/>
    <w:rsid w:val="00DB104A"/>
    <w:rsid w:val="00DD015B"/>
    <w:rsid w:val="00DD0A62"/>
    <w:rsid w:val="00DD4B47"/>
    <w:rsid w:val="00DD79A0"/>
    <w:rsid w:val="00DF0200"/>
    <w:rsid w:val="00E02830"/>
    <w:rsid w:val="00E14B73"/>
    <w:rsid w:val="00E15F7E"/>
    <w:rsid w:val="00E17702"/>
    <w:rsid w:val="00E23DF0"/>
    <w:rsid w:val="00E317D1"/>
    <w:rsid w:val="00E4063E"/>
    <w:rsid w:val="00E46ED3"/>
    <w:rsid w:val="00E55A15"/>
    <w:rsid w:val="00E67C28"/>
    <w:rsid w:val="00E771C8"/>
    <w:rsid w:val="00E8363A"/>
    <w:rsid w:val="00E92F19"/>
    <w:rsid w:val="00EB6C4E"/>
    <w:rsid w:val="00EB6E86"/>
    <w:rsid w:val="00EB70DC"/>
    <w:rsid w:val="00EC2A1D"/>
    <w:rsid w:val="00EC37FF"/>
    <w:rsid w:val="00EC3B46"/>
    <w:rsid w:val="00ED6E7D"/>
    <w:rsid w:val="00EE373E"/>
    <w:rsid w:val="00EE5159"/>
    <w:rsid w:val="00EF50FC"/>
    <w:rsid w:val="00F00A1E"/>
    <w:rsid w:val="00F15A2B"/>
    <w:rsid w:val="00F2058D"/>
    <w:rsid w:val="00F2277F"/>
    <w:rsid w:val="00F41A57"/>
    <w:rsid w:val="00F513F9"/>
    <w:rsid w:val="00F618A1"/>
    <w:rsid w:val="00F71921"/>
    <w:rsid w:val="00F86C26"/>
    <w:rsid w:val="00FB613A"/>
    <w:rsid w:val="00FC5037"/>
    <w:rsid w:val="00FD1436"/>
    <w:rsid w:val="00FE1E45"/>
    <w:rsid w:val="00FE2CE1"/>
    <w:rsid w:val="00FE5094"/>
    <w:rsid w:val="00FE7CF1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18DBB"/>
  <w15:chartTrackingRefBased/>
  <w15:docId w15:val="{651FDF16-0D3B-7141-9423-78BECAAF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9A0"/>
    <w:rPr>
      <w:rFonts w:ascii="Arial" w:hAnsi="Arial"/>
      <w:color w:val="4040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E45"/>
    <w:pPr>
      <w:spacing w:after="200"/>
      <w:outlineLvl w:val="0"/>
    </w:pPr>
    <w:rPr>
      <w:rFonts w:cs="Times New Roman (Headings CS)"/>
      <w:b/>
      <w:bCs/>
      <w:sz w:val="50"/>
      <w:szCs w:val="50"/>
      <w:u w:val="single" w:color="00A0A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CDF"/>
    <w:pPr>
      <w:spacing w:before="100" w:after="100"/>
      <w:outlineLvl w:val="1"/>
    </w:pPr>
    <w:rPr>
      <w:rFonts w:cs="Times New Roman (Body CS)"/>
      <w:b/>
      <w:bCs/>
      <w:sz w:val="40"/>
      <w:szCs w:val="40"/>
      <w:u w:val="single" w:color="00A0AF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C50CDF"/>
    <w:pPr>
      <w:outlineLvl w:val="2"/>
    </w:pPr>
    <w:rPr>
      <w:u w:color="7BC143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E27DB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253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990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 Header"/>
    <w:basedOn w:val="Normal"/>
    <w:uiPriority w:val="1"/>
    <w:rsid w:val="00DB104A"/>
    <w:rPr>
      <w:b/>
      <w:bCs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C50CDF"/>
    <w:rPr>
      <w:rFonts w:ascii="Arial" w:hAnsi="Arial"/>
      <w:b/>
      <w:bCs/>
      <w:color w:val="404041"/>
      <w:sz w:val="30"/>
      <w:szCs w:val="30"/>
      <w:u w:color="7BC143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E1E45"/>
    <w:rPr>
      <w:rFonts w:ascii="Arial" w:hAnsi="Arial" w:cs="Times New Roman (Headings CS)"/>
      <w:b/>
      <w:bCs/>
      <w:color w:val="404041"/>
      <w:sz w:val="50"/>
      <w:szCs w:val="50"/>
      <w:u w:val="single" w:color="00A0AF"/>
    </w:rPr>
  </w:style>
  <w:style w:type="character" w:customStyle="1" w:styleId="Heading2Char">
    <w:name w:val="Heading 2 Char"/>
    <w:basedOn w:val="DefaultParagraphFont"/>
    <w:link w:val="Heading2"/>
    <w:uiPriority w:val="9"/>
    <w:rsid w:val="00C50CDF"/>
    <w:rPr>
      <w:rFonts w:ascii="Arial" w:hAnsi="Arial" w:cs="Times New Roman (Body CS)"/>
      <w:b/>
      <w:bCs/>
      <w:color w:val="404041"/>
      <w:sz w:val="40"/>
      <w:szCs w:val="40"/>
      <w:u w:val="single" w:color="00A0AF"/>
    </w:rPr>
  </w:style>
  <w:style w:type="character" w:customStyle="1" w:styleId="Heading4Char">
    <w:name w:val="Heading 4 Char"/>
    <w:basedOn w:val="DefaultParagraphFont"/>
    <w:link w:val="Heading4"/>
    <w:uiPriority w:val="9"/>
    <w:rsid w:val="00BE27DB"/>
    <w:rPr>
      <w:rFonts w:ascii="Arial" w:eastAsiaTheme="majorEastAsia" w:hAnsi="Arial" w:cstheme="majorBidi"/>
      <w:b/>
      <w:i/>
      <w:iCs/>
      <w:color w:val="404041"/>
    </w:rPr>
  </w:style>
  <w:style w:type="character" w:customStyle="1" w:styleId="Heading5Char">
    <w:name w:val="Heading 5 Char"/>
    <w:basedOn w:val="DefaultParagraphFont"/>
    <w:link w:val="Heading5"/>
    <w:uiPriority w:val="9"/>
    <w:rsid w:val="00D25303"/>
    <w:rPr>
      <w:rFonts w:asciiTheme="majorHAnsi" w:eastAsiaTheme="majorEastAsia" w:hAnsiTheme="majorHAnsi" w:cstheme="majorBidi"/>
      <w:color w:val="005990" w:themeColor="accent1" w:themeShade="BF"/>
    </w:rPr>
  </w:style>
  <w:style w:type="paragraph" w:styleId="Title">
    <w:name w:val="Title"/>
    <w:basedOn w:val="Heading1"/>
    <w:next w:val="Normal"/>
    <w:link w:val="TitleChar"/>
    <w:uiPriority w:val="10"/>
    <w:qFormat/>
    <w:rsid w:val="00B61D8C"/>
    <w:pPr>
      <w:framePr w:hSpace="180" w:wrap="around" w:vAnchor="text" w:hAnchor="margin" w:y="555"/>
      <w:spacing w:after="0" w:line="1200" w:lineRule="exact"/>
    </w:pPr>
    <w:rPr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B61D8C"/>
    <w:rPr>
      <w:rFonts w:ascii="Arial" w:hAnsi="Arial" w:cs="Times New Roman (Headings CS)"/>
      <w:b/>
      <w:bCs/>
      <w:color w:val="404041"/>
      <w:sz w:val="50"/>
      <w:szCs w:val="50"/>
      <w:u w:color="7BC143"/>
    </w:rPr>
  </w:style>
  <w:style w:type="paragraph" w:styleId="Subtitle">
    <w:name w:val="Subtitle"/>
    <w:basedOn w:val="Title"/>
    <w:next w:val="Normal"/>
    <w:link w:val="SubtitleChar"/>
    <w:uiPriority w:val="11"/>
    <w:qFormat/>
    <w:rsid w:val="0055626D"/>
    <w:pPr>
      <w:framePr w:wrap="around"/>
      <w:spacing w:line="600" w:lineRule="exact"/>
    </w:pPr>
    <w:rPr>
      <w:rFonts w:eastAsiaTheme="majorEastAsia"/>
      <w:b w:val="0"/>
      <w:bCs w:val="0"/>
      <w:noProof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55626D"/>
    <w:rPr>
      <w:rFonts w:ascii="Arial" w:eastAsiaTheme="majorEastAsia" w:hAnsi="Arial" w:cs="Times New Roman (Headings CS)"/>
      <w:noProof/>
      <w:color w:val="404041"/>
      <w:sz w:val="36"/>
      <w:szCs w:val="36"/>
      <w:u w:color="7BC143"/>
    </w:rPr>
  </w:style>
  <w:style w:type="character" w:styleId="SubtleEmphasis">
    <w:name w:val="Subtle Emphasis"/>
    <w:basedOn w:val="DefaultParagraphFont"/>
    <w:uiPriority w:val="19"/>
    <w:rsid w:val="00D25303"/>
    <w:rPr>
      <w:i/>
      <w:iCs/>
      <w:color w:val="6F6F70" w:themeColor="text1" w:themeTint="BF"/>
    </w:rPr>
  </w:style>
  <w:style w:type="character" w:styleId="Emphasis">
    <w:name w:val="Emphasis"/>
    <w:basedOn w:val="DefaultParagraphFont"/>
    <w:uiPriority w:val="20"/>
    <w:rsid w:val="00D25303"/>
    <w:rPr>
      <w:i/>
      <w:iCs/>
    </w:rPr>
  </w:style>
  <w:style w:type="character" w:styleId="IntenseEmphasis">
    <w:name w:val="Intense Emphasis"/>
    <w:basedOn w:val="DefaultParagraphFont"/>
    <w:uiPriority w:val="21"/>
    <w:rsid w:val="00D25303"/>
    <w:rPr>
      <w:i/>
      <w:iCs/>
      <w:color w:val="0079C1" w:themeColor="accent1"/>
    </w:rPr>
  </w:style>
  <w:style w:type="character" w:styleId="Strong">
    <w:name w:val="Strong"/>
    <w:basedOn w:val="DefaultParagraphFont"/>
    <w:uiPriority w:val="22"/>
    <w:rsid w:val="00D25303"/>
    <w:rPr>
      <w:b/>
      <w:bCs/>
    </w:rPr>
  </w:style>
  <w:style w:type="paragraph" w:styleId="Quote">
    <w:name w:val="Quote"/>
    <w:basedOn w:val="Heading2"/>
    <w:next w:val="Normal"/>
    <w:link w:val="QuoteChar"/>
    <w:uiPriority w:val="29"/>
    <w:qFormat/>
    <w:rsid w:val="00081A35"/>
    <w:rPr>
      <w:rFonts w:ascii="Georgia" w:hAnsi="Georgia"/>
      <w:b w:val="0"/>
      <w:bCs w:val="0"/>
      <w:u w:val="none"/>
    </w:rPr>
  </w:style>
  <w:style w:type="character" w:customStyle="1" w:styleId="QuoteChar">
    <w:name w:val="Quote Char"/>
    <w:basedOn w:val="DefaultParagraphFont"/>
    <w:link w:val="Quote"/>
    <w:uiPriority w:val="29"/>
    <w:rsid w:val="00081A35"/>
    <w:rPr>
      <w:rFonts w:ascii="Georgia" w:hAnsi="Georgia" w:cs="Times New Roman (Body CS)"/>
      <w:color w:val="404041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rsid w:val="00D25303"/>
    <w:pPr>
      <w:pBdr>
        <w:top w:val="single" w:sz="4" w:space="10" w:color="0079C1" w:themeColor="accent1"/>
        <w:bottom w:val="single" w:sz="4" w:space="10" w:color="0079C1" w:themeColor="accent1"/>
      </w:pBdr>
      <w:spacing w:before="360" w:after="360"/>
      <w:ind w:left="864" w:right="864"/>
      <w:jc w:val="center"/>
    </w:pPr>
    <w:rPr>
      <w:i/>
      <w:iCs/>
      <w:color w:val="0079C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03"/>
    <w:rPr>
      <w:rFonts w:ascii="Arial" w:hAnsi="Arial"/>
      <w:i/>
      <w:iCs/>
      <w:color w:val="0079C1" w:themeColor="accent1"/>
    </w:rPr>
  </w:style>
  <w:style w:type="character" w:styleId="SubtleReference">
    <w:name w:val="Subtle Reference"/>
    <w:basedOn w:val="DefaultParagraphFont"/>
    <w:uiPriority w:val="31"/>
    <w:rsid w:val="00D25303"/>
    <w:rPr>
      <w:smallCaps/>
      <w:color w:val="828284" w:themeColor="text1" w:themeTint="A5"/>
    </w:rPr>
  </w:style>
  <w:style w:type="character" w:styleId="IntenseReference">
    <w:name w:val="Intense Reference"/>
    <w:basedOn w:val="DefaultParagraphFont"/>
    <w:uiPriority w:val="32"/>
    <w:rsid w:val="00D25303"/>
    <w:rPr>
      <w:b/>
      <w:bCs/>
      <w:smallCaps/>
      <w:color w:val="0079C1" w:themeColor="accent1"/>
      <w:spacing w:val="5"/>
    </w:rPr>
  </w:style>
  <w:style w:type="character" w:styleId="BookTitle">
    <w:name w:val="Book Title"/>
    <w:basedOn w:val="DefaultParagraphFont"/>
    <w:uiPriority w:val="33"/>
    <w:rsid w:val="00D2530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827B6"/>
    <w:pPr>
      <w:numPr>
        <w:numId w:val="12"/>
      </w:numPr>
      <w:spacing w:line="276" w:lineRule="auto"/>
      <w:contextualSpacing/>
    </w:pPr>
  </w:style>
  <w:style w:type="paragraph" w:customStyle="1" w:styleId="PageIntro">
    <w:name w:val="Page Intro"/>
    <w:basedOn w:val="Normal"/>
    <w:qFormat/>
    <w:rsid w:val="0055626D"/>
    <w:rPr>
      <w:sz w:val="36"/>
      <w:szCs w:val="36"/>
    </w:rPr>
  </w:style>
  <w:style w:type="paragraph" w:customStyle="1" w:styleId="Style1">
    <w:name w:val="Style1"/>
    <w:basedOn w:val="Normal"/>
    <w:next w:val="Footer"/>
    <w:rsid w:val="00492D08"/>
  </w:style>
  <w:style w:type="character" w:styleId="PageNumber">
    <w:name w:val="page number"/>
    <w:basedOn w:val="DefaultParagraphFont"/>
    <w:uiPriority w:val="99"/>
    <w:semiHidden/>
    <w:unhideWhenUsed/>
    <w:rsid w:val="007009D6"/>
  </w:style>
  <w:style w:type="paragraph" w:styleId="Footer">
    <w:name w:val="footer"/>
    <w:basedOn w:val="Normal"/>
    <w:link w:val="FooterChar"/>
    <w:uiPriority w:val="99"/>
    <w:unhideWhenUsed/>
    <w:qFormat/>
    <w:rsid w:val="00E14B73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14B73"/>
    <w:rPr>
      <w:rFonts w:ascii="Arial" w:hAnsi="Arial"/>
      <w:color w:val="404041"/>
      <w:sz w:val="18"/>
    </w:rPr>
  </w:style>
  <w:style w:type="paragraph" w:styleId="Header">
    <w:name w:val="header"/>
    <w:basedOn w:val="Normal"/>
    <w:link w:val="HeaderChar"/>
    <w:uiPriority w:val="99"/>
    <w:unhideWhenUsed/>
    <w:rsid w:val="002A4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EB3"/>
    <w:rPr>
      <w:rFonts w:ascii="Arial" w:hAnsi="Arial"/>
      <w:color w:val="404041"/>
    </w:rPr>
  </w:style>
  <w:style w:type="table" w:styleId="TableGrid">
    <w:name w:val="Table Grid"/>
    <w:basedOn w:val="TableNormal"/>
    <w:uiPriority w:val="39"/>
    <w:rsid w:val="0000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2827B6"/>
    <w:rPr>
      <w:color w:val="EF3E41" w:themeColor="followedHyperlink"/>
      <w:u w:val="single"/>
    </w:rPr>
  </w:style>
  <w:style w:type="character" w:styleId="Hyperlink">
    <w:name w:val="Hyperlink"/>
    <w:uiPriority w:val="99"/>
    <w:unhideWhenUsed/>
    <w:qFormat/>
    <w:rsid w:val="00307B01"/>
    <w:rPr>
      <w:b/>
      <w:bCs/>
      <w:color w:val="0079C1"/>
      <w:u w:val="single"/>
    </w:rPr>
  </w:style>
  <w:style w:type="paragraph" w:customStyle="1" w:styleId="BodyP">
    <w:name w:val="Body P"/>
    <w:basedOn w:val="Normal"/>
    <w:uiPriority w:val="99"/>
    <w:rsid w:val="00027E24"/>
    <w:pPr>
      <w:suppressAutoHyphens/>
      <w:autoSpaceDE w:val="0"/>
      <w:autoSpaceDN w:val="0"/>
      <w:adjustRightInd w:val="0"/>
      <w:spacing w:after="300" w:line="260" w:lineRule="atLeast"/>
      <w:textAlignment w:val="center"/>
    </w:pPr>
    <w:rPr>
      <w:rFonts w:ascii="Bliss Regular" w:hAnsi="Bliss Regular" w:cs="Bliss Regular"/>
      <w:b/>
      <w:bCs/>
      <w:spacing w:val="2"/>
      <w:u w:color="7BC143"/>
    </w:rPr>
  </w:style>
  <w:style w:type="paragraph" w:customStyle="1" w:styleId="BodyHeaderH3">
    <w:name w:val="Body Header H3"/>
    <w:basedOn w:val="Normal"/>
    <w:uiPriority w:val="99"/>
    <w:rsid w:val="00027E24"/>
    <w:pPr>
      <w:suppressAutoHyphens/>
      <w:autoSpaceDE w:val="0"/>
      <w:autoSpaceDN w:val="0"/>
      <w:adjustRightInd w:val="0"/>
      <w:spacing w:after="200" w:line="320" w:lineRule="atLeast"/>
      <w:textAlignment w:val="center"/>
    </w:pPr>
    <w:rPr>
      <w:rFonts w:ascii="Bliss Bold" w:hAnsi="Bliss Bold" w:cs="Bliss Bold"/>
      <w:b/>
      <w:bCs/>
      <w:spacing w:val="3"/>
      <w:sz w:val="30"/>
      <w:szCs w:val="30"/>
      <w:u w:color="7BC14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7E2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4433B"/>
    <w:pPr>
      <w:spacing w:before="200" w:after="200"/>
    </w:pPr>
    <w:rPr>
      <w:i/>
      <w:iCs/>
      <w:color w:val="404041" w:themeColor="text2"/>
    </w:rPr>
  </w:style>
  <w:style w:type="paragraph" w:customStyle="1" w:styleId="NoParagraphStyle">
    <w:name w:val="[No Paragraph Style]"/>
    <w:rsid w:val="003B1D1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E0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46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02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46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4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9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eur01.safelinks.protection.outlook.com/?url=https%3A%2F%2Fwww.facebook.com%2Fvolscotland%2F&amp;data=05%7C02%7C%7C64ddd2b69dda45ef4f8b08dc7664fc8a%7Ce4a8a5a19e1843d69ab390ec054653e2%7C1%7C0%7C638515423348974111%7CUnknown%7CTWFpbGZsb3d8eyJWIjoiMC4wLjAwMDAiLCJQIjoiV2luMzIiLCJBTiI6Ik1haWwiLCJXVCI6Mn0%3D%7C0%7C%7C%7C&amp;sdata=v%2BF9S9tAGyBrSpeZsIby%2FyJ%2F2mPU6lpZXRNHFeM2FIw%3D&amp;reserved=0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volunteerscotland.net/" TargetMode="External"/><Relationship Id="rId17" Type="http://schemas.openxmlformats.org/officeDocument/2006/relationships/hyperlink" Target="https://eur01.safelinks.protection.outlook.com/?url=https%3A%2F%2Fwww.linkedin.com%2F&amp;data=05%7C02%7C%7C64ddd2b69dda45ef4f8b08dc7664fc8a%7Ce4a8a5a19e1843d69ab390ec054653e2%7C1%7C0%7C638515423348995513%7CUnknown%7CTWFpbGZsb3d8eyJWIjoiMC4wLjAwMDAiLCJQIjoiV2luMzIiLCJBTiI6Ik1haWwiLCJXVCI6Mn0%3D%7C0%7C%7C%7C&amp;sdata=9Yd8QdERj1qkHV9YEl2T3l4t%2BUuSzSCKyAeuiFwp3xs%3D&amp;reserved=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sclosures@volunteerscotland.org.uk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ur01.safelinks.protection.outlook.com/?url=https%3A%2F%2Fwww.instagram.com%2Fvolunteerscotland%2F%3Fhl%3Den&amp;data=05%7C02%7C%7C64ddd2b69dda45ef4f8b08dc7664fc8a%7Ce4a8a5a19e1843d69ab390ec054653e2%7C1%7C0%7C638515423348985083%7CUnknown%7CTWFpbGZsb3d8eyJWIjoiMC4wLjAwMDAiLCJQIjoiV2luMzIiLCJBTiI6Ik1haWwiLCJXVCI6Mn0%3D%7C0%7C%7C%7C&amp;sdata=P0ACE3kcYYOz4HJyEHOJXmv2%2BC0cxqsK6mAU1qRuz24%3D&amp;reserved=0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gov.scot/pvg-employer-referral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404041"/>
      </a:dk1>
      <a:lt1>
        <a:srgbClr val="FFFFFF"/>
      </a:lt1>
      <a:dk2>
        <a:srgbClr val="404041"/>
      </a:dk2>
      <a:lt2>
        <a:srgbClr val="E7E6E6"/>
      </a:lt2>
      <a:accent1>
        <a:srgbClr val="0079C1"/>
      </a:accent1>
      <a:accent2>
        <a:srgbClr val="ED7D31"/>
      </a:accent2>
      <a:accent3>
        <a:srgbClr val="DAD3CC"/>
      </a:accent3>
      <a:accent4>
        <a:srgbClr val="FFDE00"/>
      </a:accent4>
      <a:accent5>
        <a:srgbClr val="009DDC"/>
      </a:accent5>
      <a:accent6>
        <a:srgbClr val="7BC143"/>
      </a:accent6>
      <a:hlink>
        <a:srgbClr val="00A0AF"/>
      </a:hlink>
      <a:folHlink>
        <a:srgbClr val="EF3E4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BE62-0C03-4E1F-901D-AD0A3DA7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Scotland Word Accessibility and Brand Guide</vt:lpstr>
    </vt:vector>
  </TitlesOfParts>
  <Manager/>
  <Company/>
  <LinksUpToDate>false</LinksUpToDate>
  <CharactersWithSpaces>5329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Scotland Word Accessibility and Brand Guide</dc:title>
  <dc:subject/>
  <dc:creator>Volunteer Scotland;Volunteer Scotland Disclosure Services</dc:creator>
  <cp:keywords>Making a Referral</cp:keywords>
  <dc:description/>
  <cp:lastModifiedBy>Pauline Foley</cp:lastModifiedBy>
  <cp:revision>17</cp:revision>
  <cp:lastPrinted>2026-05-18T11:05:00Z</cp:lastPrinted>
  <dcterms:created xsi:type="dcterms:W3CDTF">2025-02-28T09:46:00Z</dcterms:created>
  <dcterms:modified xsi:type="dcterms:W3CDTF">2026-08-17T13:04:00Z</dcterms:modified>
  <cp:category/>
</cp:coreProperties>
</file>